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58D" w:rsidRPr="0094658D" w:rsidRDefault="0094658D" w:rsidP="0094658D">
      <w:pPr>
        <w:pStyle w:val="Publishwithline"/>
        <w:rPr>
          <w:u w:val="single"/>
        </w:rPr>
      </w:pPr>
    </w:p>
    <w:sdt>
      <w:sdtPr>
        <w:rPr>
          <w:rFonts w:asciiTheme="minorHAnsi" w:eastAsiaTheme="minorEastAsia" w:hAnsiTheme="minorHAnsi" w:cstheme="minorBidi"/>
          <w:b w:val="0"/>
          <w:bCs w:val="0"/>
          <w:color w:val="auto"/>
          <w:sz w:val="2"/>
          <w:szCs w:val="2"/>
        </w:rPr>
        <w:id w:val="89512093"/>
        <w:lock w:val="contentLocked"/>
        <w:group/>
      </w:sdtPr>
      <w:sdtEndPr/>
      <w:sdtContent>
        <w:sdt>
          <w:sdtPr>
            <w:rPr>
              <w:rFonts w:ascii="Times New Roman" w:hAnsi="Times New Roman" w:cs="Times New Roman"/>
            </w:rPr>
            <w:alias w:val="Post Title"/>
            <w:id w:val="-1382855456"/>
            <w:placeholder>
              <w:docPart w:val="7329442979AC4F68BCE58154812DF1E6"/>
            </w:placeholder>
            <w:dataBinding w:xpath="/ns0:BlogPostInfo/ns0:PostTitle" w:storeItemID="{5F329CAD-B019-4FA6-9FEF-74898909AD20}"/>
            <w:text/>
          </w:sdtPr>
          <w:sdtEndPr/>
          <w:sdtContent>
            <w:p w:rsidR="0094658D" w:rsidRDefault="0094658D" w:rsidP="00D83E5B">
              <w:pPr>
                <w:pStyle w:val="Publishwithline"/>
              </w:pPr>
              <w:r w:rsidRPr="0094658D">
                <w:rPr>
                  <w:rFonts w:ascii="Times New Roman" w:hAnsi="Times New Roman" w:cs="Times New Roman"/>
                </w:rPr>
                <w:t>SUMMARY REPORT ON PHYSICAL  ASSESMENT EVALUATION</w:t>
              </w:r>
            </w:p>
          </w:sdtContent>
        </w:sdt>
        <w:p w:rsidR="0094658D" w:rsidRDefault="0094658D" w:rsidP="00D83E5B">
          <w:pPr>
            <w:pStyle w:val="underline"/>
          </w:pPr>
        </w:p>
        <w:p w:rsidR="0094658D" w:rsidRDefault="006E7265" w:rsidP="00D83E5B">
          <w:pPr>
            <w:pStyle w:val="PadderBetweenControlandBody"/>
          </w:pPr>
        </w:p>
      </w:sdtContent>
    </w:sdt>
    <w:p w:rsidR="008F0CE5" w:rsidRPr="008F0CE5" w:rsidRDefault="008F0CE5" w:rsidP="008F0CE5">
      <w:pPr>
        <w:rPr>
          <w:b/>
        </w:rPr>
      </w:pPr>
      <w:r w:rsidRPr="008F0CE5">
        <w:rPr>
          <w:b/>
        </w:rPr>
        <w:t>1. POPULATION STRUCTURE</w:t>
      </w:r>
    </w:p>
    <w:p w:rsidR="00363D6E" w:rsidRDefault="0094658D" w:rsidP="00E579CA">
      <w:pPr>
        <w:jc w:val="both"/>
      </w:pPr>
      <w:r>
        <w:t xml:space="preserve">The evaluation was carried out on a sample population of 1187 people. The population had varied age diversity </w:t>
      </w:r>
      <w:r w:rsidR="0078766B">
        <w:t>ranging from 3 weeks</w:t>
      </w:r>
      <w:r w:rsidR="007865A1">
        <w:t xml:space="preserve"> to 50years </w:t>
      </w:r>
      <w:r w:rsidR="0043723C">
        <w:t>thus representing</w:t>
      </w:r>
      <w:r>
        <w:t xml:space="preserve"> all </w:t>
      </w:r>
      <w:r w:rsidR="0043723C">
        <w:t xml:space="preserve">demographic aspects </w:t>
      </w:r>
      <w:r w:rsidR="007865A1">
        <w:t xml:space="preserve"> </w:t>
      </w:r>
      <w:r w:rsidR="0043723C">
        <w:t xml:space="preserve"> of   </w:t>
      </w:r>
      <w:r w:rsidR="008F0CE5">
        <w:t>the sample</w:t>
      </w:r>
      <w:r w:rsidR="0043723C">
        <w:t xml:space="preserve"> </w:t>
      </w:r>
      <w:r w:rsidR="00900837">
        <w:t>population.55% of the total population was made of females while male constituted 45% of the total population.</w:t>
      </w:r>
      <w:r w:rsidR="0078766B">
        <w:t xml:space="preserve">  The youngest and oldest female captured were at 3 weeks (0.0833 years) and 50 years respectively while that of male ranged from 3 months (0.25 years) and 50 years for youngest and oldest respectively.</w:t>
      </w:r>
      <w:r w:rsidR="008F0CE5">
        <w:rPr>
          <w:rFonts w:ascii="Calibri" w:eastAsiaTheme="minorHAnsi" w:hAnsi="Calibri" w:cs="Calibri"/>
          <w:szCs w:val="22"/>
          <w:lang w:val="en"/>
        </w:rPr>
        <w:t xml:space="preserve"> The majority of the population is composed of children which forms 93% 0f the total population</w:t>
      </w:r>
      <w:r w:rsidR="008F0CE5">
        <w:rPr>
          <w:rFonts w:ascii="Calibri" w:eastAsiaTheme="minorHAnsi" w:hAnsi="Calibri" w:cs="Calibri"/>
          <w:szCs w:val="22"/>
          <w:lang w:val="en"/>
        </w:rPr>
        <w:t>.</w:t>
      </w:r>
    </w:p>
    <w:p w:rsidR="0078766B" w:rsidRDefault="0078766B">
      <w:pPr>
        <w:rPr>
          <w:u w:val="single"/>
        </w:rPr>
      </w:pPr>
      <w:r>
        <w:rPr>
          <w:noProof/>
        </w:rPr>
        <w:drawing>
          <wp:inline distT="0" distB="0" distL="0" distR="0" wp14:anchorId="1D6CDAC0" wp14:editId="41EC9A8E">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8766B" w:rsidRPr="00865065" w:rsidRDefault="0078766B" w:rsidP="0078766B">
      <w:pPr>
        <w:rPr>
          <w:rFonts w:ascii="Times New Roman" w:hAnsi="Times New Roman" w:cs="Times New Roman"/>
          <w:b/>
          <w:i/>
          <w:sz w:val="24"/>
          <w:szCs w:val="24"/>
        </w:rPr>
      </w:pPr>
      <w:r w:rsidRPr="00865065">
        <w:rPr>
          <w:rFonts w:ascii="Times New Roman" w:hAnsi="Times New Roman" w:cs="Times New Roman"/>
          <w:b/>
          <w:i/>
          <w:sz w:val="24"/>
          <w:szCs w:val="24"/>
        </w:rPr>
        <w:t>Age Distribution</w:t>
      </w:r>
    </w:p>
    <w:tbl>
      <w:tblPr>
        <w:tblStyle w:val="GridTable5Dark-Accent6"/>
        <w:tblW w:w="6655" w:type="dxa"/>
        <w:tblLook w:val="04A0" w:firstRow="1" w:lastRow="0" w:firstColumn="1" w:lastColumn="0" w:noHBand="0" w:noVBand="1"/>
      </w:tblPr>
      <w:tblGrid>
        <w:gridCol w:w="1800"/>
        <w:gridCol w:w="4855"/>
      </w:tblGrid>
      <w:tr w:rsidR="0078766B" w:rsidRPr="00672B55" w:rsidTr="00D83E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rsidR="0078766B" w:rsidRPr="00672B55" w:rsidRDefault="0078766B" w:rsidP="00D83E5B">
            <w:pPr>
              <w:spacing w:after="0"/>
              <w:rPr>
                <w:rFonts w:ascii="Times New Roman" w:eastAsia="Times New Roman" w:hAnsi="Times New Roman" w:cs="Times New Roman"/>
                <w:color w:val="000000"/>
                <w:sz w:val="24"/>
                <w:szCs w:val="24"/>
              </w:rPr>
            </w:pPr>
            <w:r w:rsidRPr="00672B55">
              <w:rPr>
                <w:rFonts w:ascii="Times New Roman" w:eastAsia="Times New Roman" w:hAnsi="Times New Roman" w:cs="Times New Roman"/>
                <w:color w:val="000000"/>
                <w:sz w:val="24"/>
                <w:szCs w:val="24"/>
              </w:rPr>
              <w:t>Median</w:t>
            </w:r>
          </w:p>
        </w:tc>
        <w:tc>
          <w:tcPr>
            <w:tcW w:w="4855" w:type="dxa"/>
            <w:noWrap/>
            <w:hideMark/>
          </w:tcPr>
          <w:p w:rsidR="0078766B" w:rsidRPr="00672B55" w:rsidRDefault="00032C17" w:rsidP="00032C17">
            <w:pPr>
              <w:spacing w:after="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Calibri" w:hAnsi="Calibri" w:cs="Calibri"/>
                <w:color w:val="000000"/>
                <w:szCs w:val="22"/>
              </w:rPr>
              <w:t>7</w:t>
            </w:r>
          </w:p>
        </w:tc>
      </w:tr>
      <w:tr w:rsidR="0078766B" w:rsidRPr="00672B55" w:rsidTr="00D83E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rsidR="0078766B" w:rsidRPr="00672B55" w:rsidRDefault="0078766B" w:rsidP="00D83E5B">
            <w:pPr>
              <w:spacing w:after="0"/>
              <w:rPr>
                <w:rFonts w:ascii="Times New Roman" w:eastAsia="Times New Roman" w:hAnsi="Times New Roman" w:cs="Times New Roman"/>
                <w:color w:val="000000"/>
                <w:sz w:val="24"/>
                <w:szCs w:val="24"/>
              </w:rPr>
            </w:pPr>
            <w:r w:rsidRPr="00672B55">
              <w:rPr>
                <w:rFonts w:ascii="Times New Roman" w:eastAsia="Times New Roman" w:hAnsi="Times New Roman" w:cs="Times New Roman"/>
                <w:color w:val="000000"/>
                <w:sz w:val="24"/>
                <w:szCs w:val="24"/>
              </w:rPr>
              <w:t>Mode</w:t>
            </w:r>
          </w:p>
        </w:tc>
        <w:tc>
          <w:tcPr>
            <w:tcW w:w="4855" w:type="dxa"/>
            <w:noWrap/>
            <w:hideMark/>
          </w:tcPr>
          <w:p w:rsidR="00032C17" w:rsidRDefault="00032C17" w:rsidP="00032C1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hAnsi="Calibri" w:cs="Calibri"/>
                <w:color w:val="000000"/>
                <w:szCs w:val="22"/>
              </w:rPr>
              <w:t>2</w:t>
            </w:r>
          </w:p>
          <w:p w:rsidR="0078766B" w:rsidRPr="00672B55" w:rsidRDefault="0078766B" w:rsidP="00D83E5B">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78766B" w:rsidRPr="00672B55" w:rsidTr="00D83E5B">
        <w:trPr>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rsidR="0078766B" w:rsidRPr="00672B55" w:rsidRDefault="0078766B" w:rsidP="00D83E5B">
            <w:pPr>
              <w:spacing w:after="0"/>
              <w:rPr>
                <w:rFonts w:ascii="Times New Roman" w:eastAsia="Times New Roman" w:hAnsi="Times New Roman" w:cs="Times New Roman"/>
                <w:color w:val="000000"/>
                <w:sz w:val="24"/>
                <w:szCs w:val="24"/>
              </w:rPr>
            </w:pPr>
            <w:r w:rsidRPr="00672B55">
              <w:rPr>
                <w:rFonts w:ascii="Times New Roman" w:eastAsia="Times New Roman" w:hAnsi="Times New Roman" w:cs="Times New Roman"/>
                <w:color w:val="000000"/>
                <w:sz w:val="24"/>
                <w:szCs w:val="24"/>
              </w:rPr>
              <w:t>Mean</w:t>
            </w:r>
          </w:p>
        </w:tc>
        <w:tc>
          <w:tcPr>
            <w:tcW w:w="4855" w:type="dxa"/>
            <w:noWrap/>
            <w:hideMark/>
          </w:tcPr>
          <w:p w:rsidR="00032C17" w:rsidRDefault="00032C17" w:rsidP="00032C17">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hAnsi="Calibri" w:cs="Calibri"/>
                <w:color w:val="000000"/>
                <w:szCs w:val="22"/>
              </w:rPr>
              <w:t>8.1908457</w:t>
            </w:r>
          </w:p>
          <w:p w:rsidR="0078766B" w:rsidRPr="00672B55" w:rsidRDefault="0078766B" w:rsidP="00D83E5B">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78766B" w:rsidRPr="00672B55" w:rsidTr="00D83E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rsidR="0078766B" w:rsidRPr="00672B55" w:rsidRDefault="0078766B" w:rsidP="00D83E5B">
            <w:pPr>
              <w:spacing w:after="0"/>
              <w:rPr>
                <w:rFonts w:ascii="Times New Roman" w:eastAsia="Times New Roman" w:hAnsi="Times New Roman" w:cs="Times New Roman"/>
                <w:color w:val="000000"/>
                <w:sz w:val="24"/>
                <w:szCs w:val="24"/>
              </w:rPr>
            </w:pPr>
            <w:r w:rsidRPr="00672B55">
              <w:rPr>
                <w:rFonts w:ascii="Times New Roman" w:eastAsia="Times New Roman" w:hAnsi="Times New Roman" w:cs="Times New Roman"/>
                <w:color w:val="000000"/>
                <w:sz w:val="24"/>
                <w:szCs w:val="24"/>
              </w:rPr>
              <w:t>Standard deviation</w:t>
            </w:r>
          </w:p>
        </w:tc>
        <w:tc>
          <w:tcPr>
            <w:tcW w:w="4855" w:type="dxa"/>
            <w:noWrap/>
            <w:hideMark/>
          </w:tcPr>
          <w:p w:rsidR="00032C17" w:rsidRDefault="00032C17" w:rsidP="00032C1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hAnsi="Calibri" w:cs="Calibri"/>
                <w:color w:val="000000"/>
                <w:szCs w:val="22"/>
              </w:rPr>
              <w:t>6.768411901</w:t>
            </w:r>
          </w:p>
          <w:p w:rsidR="0078766B" w:rsidRPr="00672B55" w:rsidRDefault="0078766B" w:rsidP="00D83E5B">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bl>
    <w:p w:rsidR="00032C17" w:rsidRPr="00865065" w:rsidRDefault="00032C17" w:rsidP="00032C17">
      <w:pPr>
        <w:rPr>
          <w:rFonts w:ascii="Times New Roman" w:hAnsi="Times New Roman" w:cs="Times New Roman"/>
          <w:b/>
          <w:i/>
          <w:sz w:val="24"/>
          <w:szCs w:val="24"/>
        </w:rPr>
      </w:pPr>
      <w:r w:rsidRPr="00865065">
        <w:rPr>
          <w:rFonts w:ascii="Times New Roman" w:hAnsi="Times New Roman" w:cs="Times New Roman"/>
          <w:b/>
          <w:i/>
          <w:sz w:val="24"/>
          <w:szCs w:val="24"/>
        </w:rPr>
        <w:t>Age Range</w:t>
      </w:r>
    </w:p>
    <w:tbl>
      <w:tblPr>
        <w:tblStyle w:val="GridTable4-Accent5"/>
        <w:tblW w:w="0" w:type="auto"/>
        <w:tblLook w:val="04A0" w:firstRow="1" w:lastRow="0" w:firstColumn="1" w:lastColumn="0" w:noHBand="0" w:noVBand="1"/>
      </w:tblPr>
      <w:tblGrid>
        <w:gridCol w:w="3116"/>
        <w:gridCol w:w="3117"/>
        <w:gridCol w:w="3117"/>
      </w:tblGrid>
      <w:tr w:rsidR="00032C17" w:rsidTr="00D8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32C17" w:rsidRDefault="00032C17" w:rsidP="00D83E5B">
            <w:pPr>
              <w:rPr>
                <w:rFonts w:ascii="Times New Roman" w:hAnsi="Times New Roman" w:cs="Times New Roman"/>
                <w:sz w:val="24"/>
                <w:szCs w:val="24"/>
              </w:rPr>
            </w:pPr>
            <w:r>
              <w:rPr>
                <w:rFonts w:ascii="Times New Roman" w:hAnsi="Times New Roman" w:cs="Times New Roman"/>
                <w:sz w:val="24"/>
                <w:szCs w:val="24"/>
              </w:rPr>
              <w:t>Sex</w:t>
            </w:r>
          </w:p>
        </w:tc>
        <w:tc>
          <w:tcPr>
            <w:tcW w:w="3117" w:type="dxa"/>
          </w:tcPr>
          <w:p w:rsidR="00032C17" w:rsidRDefault="00032C17" w:rsidP="00D83E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Minimum age</w:t>
            </w:r>
          </w:p>
        </w:tc>
        <w:tc>
          <w:tcPr>
            <w:tcW w:w="3117" w:type="dxa"/>
          </w:tcPr>
          <w:p w:rsidR="00032C17" w:rsidRDefault="00032C17" w:rsidP="00D83E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Maximum Age</w:t>
            </w:r>
          </w:p>
        </w:tc>
      </w:tr>
      <w:tr w:rsidR="00032C17" w:rsidTr="00D83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32C17" w:rsidRDefault="00032C17" w:rsidP="00D83E5B">
            <w:pPr>
              <w:rPr>
                <w:rFonts w:ascii="Times New Roman" w:hAnsi="Times New Roman" w:cs="Times New Roman"/>
                <w:sz w:val="24"/>
                <w:szCs w:val="24"/>
              </w:rPr>
            </w:pPr>
            <w:r>
              <w:rPr>
                <w:rFonts w:ascii="Times New Roman" w:hAnsi="Times New Roman" w:cs="Times New Roman"/>
                <w:sz w:val="24"/>
                <w:szCs w:val="24"/>
              </w:rPr>
              <w:t>Female</w:t>
            </w:r>
          </w:p>
        </w:tc>
        <w:tc>
          <w:tcPr>
            <w:tcW w:w="3117" w:type="dxa"/>
          </w:tcPr>
          <w:p w:rsidR="00032C17" w:rsidRDefault="00032C17" w:rsidP="00D8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weeks</w:t>
            </w:r>
          </w:p>
        </w:tc>
        <w:tc>
          <w:tcPr>
            <w:tcW w:w="3117" w:type="dxa"/>
          </w:tcPr>
          <w:p w:rsidR="00032C17" w:rsidRDefault="00032C17" w:rsidP="00D8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 years</w:t>
            </w:r>
          </w:p>
        </w:tc>
      </w:tr>
      <w:tr w:rsidR="00032C17" w:rsidTr="00D83E5B">
        <w:tc>
          <w:tcPr>
            <w:cnfStyle w:val="001000000000" w:firstRow="0" w:lastRow="0" w:firstColumn="1" w:lastColumn="0" w:oddVBand="0" w:evenVBand="0" w:oddHBand="0" w:evenHBand="0" w:firstRowFirstColumn="0" w:firstRowLastColumn="0" w:lastRowFirstColumn="0" w:lastRowLastColumn="0"/>
            <w:tcW w:w="3116" w:type="dxa"/>
          </w:tcPr>
          <w:p w:rsidR="00032C17" w:rsidRDefault="00032C17" w:rsidP="00D83E5B">
            <w:pPr>
              <w:rPr>
                <w:rFonts w:ascii="Times New Roman" w:hAnsi="Times New Roman" w:cs="Times New Roman"/>
                <w:sz w:val="24"/>
                <w:szCs w:val="24"/>
              </w:rPr>
            </w:pPr>
            <w:r>
              <w:rPr>
                <w:rFonts w:ascii="Times New Roman" w:hAnsi="Times New Roman" w:cs="Times New Roman"/>
                <w:sz w:val="24"/>
                <w:szCs w:val="24"/>
              </w:rPr>
              <w:t>Male</w:t>
            </w:r>
          </w:p>
        </w:tc>
        <w:tc>
          <w:tcPr>
            <w:tcW w:w="3117" w:type="dxa"/>
          </w:tcPr>
          <w:p w:rsidR="00032C17" w:rsidRDefault="00032C17" w:rsidP="00D8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months</w:t>
            </w:r>
          </w:p>
        </w:tc>
        <w:tc>
          <w:tcPr>
            <w:tcW w:w="3117" w:type="dxa"/>
          </w:tcPr>
          <w:p w:rsidR="00032C17" w:rsidRDefault="00032C17" w:rsidP="00D8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 years</w:t>
            </w:r>
          </w:p>
        </w:tc>
      </w:tr>
    </w:tbl>
    <w:p w:rsidR="00ED223E" w:rsidRDefault="00ED223E" w:rsidP="008F0CE5">
      <w:pPr>
        <w:autoSpaceDE w:val="0"/>
        <w:autoSpaceDN w:val="0"/>
        <w:adjustRightInd w:val="0"/>
        <w:rPr>
          <w:rFonts w:ascii="Times New Roman" w:eastAsiaTheme="minorHAnsi" w:hAnsi="Times New Roman" w:cs="Times New Roman"/>
          <w:b/>
          <w:bCs/>
          <w:i/>
          <w:iCs/>
          <w:sz w:val="24"/>
          <w:szCs w:val="24"/>
          <w:lang w:val="en"/>
        </w:rPr>
      </w:pPr>
      <w:r>
        <w:rPr>
          <w:rFonts w:ascii="Times New Roman" w:eastAsiaTheme="minorHAnsi" w:hAnsi="Times New Roman" w:cs="Times New Roman"/>
          <w:b/>
          <w:bCs/>
          <w:i/>
          <w:iCs/>
          <w:sz w:val="24"/>
          <w:szCs w:val="24"/>
          <w:lang w:val="en"/>
        </w:rPr>
        <w:lastRenderedPageBreak/>
        <w:t xml:space="preserve">       Age distribution chart(normal)</w:t>
      </w:r>
    </w:p>
    <w:p w:rsidR="00ED223E" w:rsidRDefault="00ED223E" w:rsidP="008F0CE5">
      <w:pPr>
        <w:autoSpaceDE w:val="0"/>
        <w:autoSpaceDN w:val="0"/>
        <w:adjustRightInd w:val="0"/>
        <w:rPr>
          <w:rFonts w:ascii="Times New Roman" w:eastAsiaTheme="minorHAnsi" w:hAnsi="Times New Roman" w:cs="Times New Roman"/>
          <w:b/>
          <w:bCs/>
          <w:i/>
          <w:iCs/>
          <w:sz w:val="24"/>
          <w:szCs w:val="24"/>
          <w:lang w:val="en"/>
        </w:rPr>
      </w:pPr>
      <w:r>
        <w:rPr>
          <w:rFonts w:ascii="Times New Roman" w:eastAsiaTheme="minorHAnsi" w:hAnsi="Times New Roman" w:cs="Times New Roman"/>
          <w:b/>
          <w:bCs/>
          <w:i/>
          <w:iCs/>
          <w:noProof/>
          <w:sz w:val="24"/>
          <w:szCs w:val="24"/>
        </w:rPr>
        <w:drawing>
          <wp:inline distT="0" distB="0" distL="0" distR="0" wp14:anchorId="7F938F8C">
            <wp:extent cx="3218815" cy="24936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815" cy="2493645"/>
                    </a:xfrm>
                    <a:prstGeom prst="rect">
                      <a:avLst/>
                    </a:prstGeom>
                    <a:noFill/>
                  </pic:spPr>
                </pic:pic>
              </a:graphicData>
            </a:graphic>
          </wp:inline>
        </w:drawing>
      </w:r>
    </w:p>
    <w:p w:rsidR="00ED223E" w:rsidRDefault="00ED223E" w:rsidP="008F0CE5">
      <w:pPr>
        <w:autoSpaceDE w:val="0"/>
        <w:autoSpaceDN w:val="0"/>
        <w:adjustRightInd w:val="0"/>
        <w:rPr>
          <w:rFonts w:ascii="Times New Roman" w:eastAsiaTheme="minorHAnsi" w:hAnsi="Times New Roman" w:cs="Times New Roman"/>
          <w:b/>
          <w:bCs/>
          <w:i/>
          <w:iCs/>
          <w:sz w:val="24"/>
          <w:szCs w:val="24"/>
          <w:lang w:val="en"/>
        </w:rPr>
      </w:pPr>
    </w:p>
    <w:p w:rsidR="008F0CE5" w:rsidRDefault="00ED223E" w:rsidP="008F0CE5">
      <w:pPr>
        <w:autoSpaceDE w:val="0"/>
        <w:autoSpaceDN w:val="0"/>
        <w:adjustRightInd w:val="0"/>
        <w:rPr>
          <w:rFonts w:ascii="Times New Roman" w:eastAsiaTheme="minorHAnsi" w:hAnsi="Times New Roman" w:cs="Times New Roman"/>
          <w:b/>
          <w:bCs/>
          <w:i/>
          <w:iCs/>
          <w:sz w:val="24"/>
          <w:szCs w:val="24"/>
          <w:lang w:val="en"/>
        </w:rPr>
      </w:pPr>
      <w:r>
        <w:rPr>
          <w:rFonts w:ascii="Times New Roman" w:eastAsiaTheme="minorHAnsi" w:hAnsi="Times New Roman" w:cs="Times New Roman"/>
          <w:b/>
          <w:bCs/>
          <w:i/>
          <w:iCs/>
          <w:sz w:val="24"/>
          <w:szCs w:val="24"/>
          <w:lang w:val="en"/>
        </w:rPr>
        <w:t xml:space="preserve">     </w:t>
      </w:r>
      <w:r w:rsidR="00865065">
        <w:rPr>
          <w:rFonts w:ascii="Times New Roman" w:eastAsiaTheme="minorHAnsi" w:hAnsi="Times New Roman" w:cs="Times New Roman"/>
          <w:b/>
          <w:bCs/>
          <w:i/>
          <w:iCs/>
          <w:sz w:val="24"/>
          <w:szCs w:val="24"/>
          <w:lang w:val="en"/>
        </w:rPr>
        <w:t>Population composition</w:t>
      </w:r>
    </w:p>
    <w:tbl>
      <w:tblPr>
        <w:tblW w:w="0" w:type="auto"/>
        <w:tblInd w:w="-9" w:type="dxa"/>
        <w:tblLayout w:type="fixed"/>
        <w:tblLook w:val="0000" w:firstRow="0" w:lastRow="0" w:firstColumn="0" w:lastColumn="0" w:noHBand="0" w:noVBand="0"/>
      </w:tblPr>
      <w:tblGrid>
        <w:gridCol w:w="3116"/>
        <w:gridCol w:w="3117"/>
        <w:gridCol w:w="3117"/>
      </w:tblGrid>
      <w:tr w:rsidR="008F0CE5">
        <w:tblPrEx>
          <w:tblCellMar>
            <w:top w:w="0" w:type="dxa"/>
            <w:bottom w:w="0" w:type="dxa"/>
          </w:tblCellMar>
        </w:tblPrEx>
        <w:trPr>
          <w:trHeight w:val="1"/>
        </w:trPr>
        <w:tc>
          <w:tcPr>
            <w:tcW w:w="3116" w:type="dxa"/>
            <w:tcBorders>
              <w:top w:val="single" w:sz="3" w:space="0" w:color="8EAADB"/>
              <w:left w:val="single" w:sz="3" w:space="0" w:color="8EAADB"/>
              <w:bottom w:val="single" w:sz="3" w:space="0" w:color="8EAADB"/>
              <w:right w:val="single" w:sz="3" w:space="0" w:color="8EAADB"/>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Times New Roman" w:eastAsiaTheme="minorHAnsi" w:hAnsi="Times New Roman" w:cs="Times New Roman"/>
                <w:sz w:val="24"/>
                <w:szCs w:val="24"/>
                <w:lang w:val="en"/>
              </w:rPr>
              <w:t>Category</w:t>
            </w:r>
          </w:p>
        </w:tc>
        <w:tc>
          <w:tcPr>
            <w:tcW w:w="3117" w:type="dxa"/>
            <w:tcBorders>
              <w:top w:val="single" w:sz="3" w:space="0" w:color="8EAADB"/>
              <w:left w:val="single" w:sz="3" w:space="0" w:color="8EAADB"/>
              <w:bottom w:val="single" w:sz="3" w:space="0" w:color="8EAADB"/>
              <w:right w:val="single" w:sz="3" w:space="0" w:color="8EAADB"/>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Times New Roman" w:eastAsiaTheme="minorHAnsi" w:hAnsi="Times New Roman" w:cs="Times New Roman"/>
                <w:sz w:val="24"/>
                <w:szCs w:val="24"/>
                <w:lang w:val="en"/>
              </w:rPr>
              <w:t>Total</w:t>
            </w:r>
          </w:p>
        </w:tc>
        <w:tc>
          <w:tcPr>
            <w:tcW w:w="3117" w:type="dxa"/>
            <w:tcBorders>
              <w:top w:val="single" w:sz="3" w:space="0" w:color="8EAADB"/>
              <w:left w:val="single" w:sz="3" w:space="0" w:color="8EAADB"/>
              <w:bottom w:val="single" w:sz="3" w:space="0" w:color="8EAADB"/>
              <w:right w:val="single" w:sz="3" w:space="0" w:color="8EAADB"/>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Times New Roman" w:eastAsiaTheme="minorHAnsi" w:hAnsi="Times New Roman" w:cs="Times New Roman"/>
                <w:sz w:val="24"/>
                <w:szCs w:val="24"/>
                <w:lang w:val="en"/>
              </w:rPr>
              <w:t>Contributing percentage</w:t>
            </w:r>
          </w:p>
        </w:tc>
      </w:tr>
      <w:tr w:rsidR="008F0CE5">
        <w:tblPrEx>
          <w:tblCellMar>
            <w:top w:w="0" w:type="dxa"/>
            <w:bottom w:w="0" w:type="dxa"/>
          </w:tblCellMar>
        </w:tblPrEx>
        <w:trPr>
          <w:trHeight w:val="1"/>
        </w:trPr>
        <w:tc>
          <w:tcPr>
            <w:tcW w:w="3116" w:type="dxa"/>
            <w:tcBorders>
              <w:top w:val="single" w:sz="3" w:space="0" w:color="8EAADB"/>
              <w:left w:val="single" w:sz="3" w:space="0" w:color="8EAADB"/>
              <w:bottom w:val="single" w:sz="3" w:space="0" w:color="8EAADB"/>
              <w:right w:val="single" w:sz="3" w:space="0" w:color="8EAADB"/>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Times New Roman" w:eastAsiaTheme="minorHAnsi" w:hAnsi="Times New Roman" w:cs="Times New Roman"/>
                <w:sz w:val="24"/>
                <w:szCs w:val="24"/>
                <w:lang w:val="en"/>
              </w:rPr>
              <w:t>Children</w:t>
            </w:r>
          </w:p>
        </w:tc>
        <w:tc>
          <w:tcPr>
            <w:tcW w:w="3117" w:type="dxa"/>
            <w:tcBorders>
              <w:top w:val="single" w:sz="3" w:space="0" w:color="8EAADB"/>
              <w:left w:val="single" w:sz="3" w:space="0" w:color="8EAADB"/>
              <w:bottom w:val="single" w:sz="3" w:space="0" w:color="8EAADB"/>
              <w:right w:val="single" w:sz="3" w:space="0" w:color="8EAADB"/>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Times New Roman" w:eastAsiaTheme="minorHAnsi" w:hAnsi="Times New Roman" w:cs="Times New Roman"/>
                <w:sz w:val="24"/>
                <w:szCs w:val="24"/>
                <w:lang w:val="en"/>
              </w:rPr>
              <w:t>1107</w:t>
            </w:r>
          </w:p>
        </w:tc>
        <w:tc>
          <w:tcPr>
            <w:tcW w:w="3117" w:type="dxa"/>
            <w:tcBorders>
              <w:top w:val="single" w:sz="3" w:space="0" w:color="8EAADB"/>
              <w:left w:val="single" w:sz="3" w:space="0" w:color="8EAADB"/>
              <w:bottom w:val="single" w:sz="3" w:space="0" w:color="8EAADB"/>
              <w:right w:val="single" w:sz="3" w:space="0" w:color="8EAADB"/>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Times New Roman" w:eastAsiaTheme="minorHAnsi" w:hAnsi="Times New Roman" w:cs="Times New Roman"/>
                <w:sz w:val="24"/>
                <w:szCs w:val="24"/>
                <w:lang w:val="en"/>
              </w:rPr>
              <w:t>93.42%</w:t>
            </w:r>
          </w:p>
        </w:tc>
      </w:tr>
      <w:tr w:rsidR="008F0CE5">
        <w:tblPrEx>
          <w:tblCellMar>
            <w:top w:w="0" w:type="dxa"/>
            <w:bottom w:w="0" w:type="dxa"/>
          </w:tblCellMar>
        </w:tblPrEx>
        <w:trPr>
          <w:trHeight w:val="1"/>
        </w:trPr>
        <w:tc>
          <w:tcPr>
            <w:tcW w:w="3116" w:type="dxa"/>
            <w:tcBorders>
              <w:top w:val="single" w:sz="3" w:space="0" w:color="8EAADB"/>
              <w:left w:val="single" w:sz="3" w:space="0" w:color="8EAADB"/>
              <w:bottom w:val="single" w:sz="3" w:space="0" w:color="8EAADB"/>
              <w:right w:val="single" w:sz="3" w:space="0" w:color="8EAADB"/>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Times New Roman" w:eastAsiaTheme="minorHAnsi" w:hAnsi="Times New Roman" w:cs="Times New Roman"/>
                <w:sz w:val="24"/>
                <w:szCs w:val="24"/>
                <w:lang w:val="en"/>
              </w:rPr>
              <w:t>Adults</w:t>
            </w:r>
          </w:p>
        </w:tc>
        <w:tc>
          <w:tcPr>
            <w:tcW w:w="3117" w:type="dxa"/>
            <w:tcBorders>
              <w:top w:val="single" w:sz="3" w:space="0" w:color="8EAADB"/>
              <w:left w:val="single" w:sz="3" w:space="0" w:color="8EAADB"/>
              <w:bottom w:val="single" w:sz="3" w:space="0" w:color="8EAADB"/>
              <w:right w:val="single" w:sz="3" w:space="0" w:color="8EAADB"/>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Times New Roman" w:eastAsiaTheme="minorHAnsi" w:hAnsi="Times New Roman" w:cs="Times New Roman"/>
                <w:sz w:val="24"/>
                <w:szCs w:val="24"/>
                <w:lang w:val="en"/>
              </w:rPr>
              <w:t>78</w:t>
            </w:r>
          </w:p>
        </w:tc>
        <w:tc>
          <w:tcPr>
            <w:tcW w:w="3117" w:type="dxa"/>
            <w:tcBorders>
              <w:top w:val="single" w:sz="3" w:space="0" w:color="8EAADB"/>
              <w:left w:val="single" w:sz="3" w:space="0" w:color="8EAADB"/>
              <w:bottom w:val="single" w:sz="3" w:space="0" w:color="8EAADB"/>
              <w:right w:val="single" w:sz="3" w:space="0" w:color="8EAADB"/>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Times New Roman" w:eastAsiaTheme="minorHAnsi" w:hAnsi="Times New Roman" w:cs="Times New Roman"/>
                <w:sz w:val="24"/>
                <w:szCs w:val="24"/>
                <w:lang w:val="en"/>
              </w:rPr>
              <w:t>6.58%</w:t>
            </w:r>
          </w:p>
        </w:tc>
      </w:tr>
    </w:tbl>
    <w:p w:rsidR="008F0CE5" w:rsidRDefault="008F0CE5" w:rsidP="008F0CE5">
      <w:pPr>
        <w:autoSpaceDE w:val="0"/>
        <w:autoSpaceDN w:val="0"/>
        <w:adjustRightInd w:val="0"/>
        <w:spacing w:after="0"/>
        <w:rPr>
          <w:rFonts w:ascii="Calibri" w:eastAsiaTheme="minorHAnsi" w:hAnsi="Calibri" w:cs="Calibri"/>
          <w:b/>
          <w:bCs/>
          <w:i/>
          <w:iCs/>
          <w:szCs w:val="22"/>
          <w:lang w:val="en"/>
        </w:rPr>
      </w:pPr>
    </w:p>
    <w:p w:rsidR="00865065" w:rsidRDefault="00865065" w:rsidP="008F0CE5">
      <w:pPr>
        <w:autoSpaceDE w:val="0"/>
        <w:autoSpaceDN w:val="0"/>
        <w:adjustRightInd w:val="0"/>
        <w:spacing w:after="0"/>
        <w:rPr>
          <w:rFonts w:ascii="Calibri" w:eastAsiaTheme="minorHAnsi" w:hAnsi="Calibri" w:cs="Calibri"/>
          <w:b/>
          <w:bCs/>
          <w:i/>
          <w:iCs/>
          <w:szCs w:val="22"/>
          <w:lang w:val="en"/>
        </w:rPr>
      </w:pPr>
      <w:r>
        <w:rPr>
          <w:noProof/>
        </w:rPr>
        <w:drawing>
          <wp:inline distT="0" distB="0" distL="0" distR="0" wp14:anchorId="5F1545C9" wp14:editId="4C30F8E9">
            <wp:extent cx="5667375" cy="27432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D223E" w:rsidRDefault="00ED223E" w:rsidP="008F0CE5">
      <w:pPr>
        <w:autoSpaceDE w:val="0"/>
        <w:autoSpaceDN w:val="0"/>
        <w:adjustRightInd w:val="0"/>
        <w:spacing w:after="0"/>
        <w:rPr>
          <w:rFonts w:ascii="Calibri" w:eastAsiaTheme="minorHAnsi" w:hAnsi="Calibri" w:cs="Calibri"/>
          <w:b/>
          <w:bCs/>
          <w:i/>
          <w:iCs/>
          <w:szCs w:val="22"/>
          <w:lang w:val="en"/>
        </w:rPr>
      </w:pPr>
    </w:p>
    <w:p w:rsidR="00ED223E" w:rsidRDefault="00ED223E" w:rsidP="008F0CE5">
      <w:pPr>
        <w:autoSpaceDE w:val="0"/>
        <w:autoSpaceDN w:val="0"/>
        <w:adjustRightInd w:val="0"/>
        <w:spacing w:after="0"/>
        <w:rPr>
          <w:rFonts w:ascii="Calibri" w:eastAsiaTheme="minorHAnsi" w:hAnsi="Calibri" w:cs="Calibri"/>
          <w:b/>
          <w:bCs/>
          <w:i/>
          <w:iCs/>
          <w:szCs w:val="22"/>
          <w:lang w:val="en"/>
        </w:rPr>
      </w:pPr>
    </w:p>
    <w:p w:rsidR="00ED223E" w:rsidRDefault="00ED223E" w:rsidP="008F0CE5">
      <w:pPr>
        <w:autoSpaceDE w:val="0"/>
        <w:autoSpaceDN w:val="0"/>
        <w:adjustRightInd w:val="0"/>
        <w:spacing w:after="0"/>
        <w:rPr>
          <w:rFonts w:ascii="Calibri" w:eastAsiaTheme="minorHAnsi" w:hAnsi="Calibri" w:cs="Calibri"/>
          <w:b/>
          <w:bCs/>
          <w:i/>
          <w:iCs/>
          <w:szCs w:val="22"/>
          <w:lang w:val="en"/>
        </w:rPr>
      </w:pPr>
    </w:p>
    <w:p w:rsidR="00ED223E" w:rsidRDefault="00ED223E" w:rsidP="008F0CE5">
      <w:pPr>
        <w:autoSpaceDE w:val="0"/>
        <w:autoSpaceDN w:val="0"/>
        <w:adjustRightInd w:val="0"/>
        <w:spacing w:after="0"/>
        <w:rPr>
          <w:rFonts w:ascii="Calibri" w:eastAsiaTheme="minorHAnsi" w:hAnsi="Calibri" w:cs="Calibri"/>
          <w:b/>
          <w:bCs/>
          <w:i/>
          <w:iCs/>
          <w:szCs w:val="22"/>
          <w:lang w:val="en"/>
        </w:rPr>
      </w:pPr>
    </w:p>
    <w:p w:rsidR="00ED223E" w:rsidRDefault="00ED223E" w:rsidP="008F0CE5">
      <w:pPr>
        <w:autoSpaceDE w:val="0"/>
        <w:autoSpaceDN w:val="0"/>
        <w:adjustRightInd w:val="0"/>
        <w:spacing w:after="0"/>
        <w:rPr>
          <w:rFonts w:ascii="Calibri" w:eastAsiaTheme="minorHAnsi" w:hAnsi="Calibri" w:cs="Calibri"/>
          <w:b/>
          <w:bCs/>
          <w:i/>
          <w:iCs/>
          <w:szCs w:val="22"/>
          <w:lang w:val="en"/>
        </w:rPr>
      </w:pPr>
    </w:p>
    <w:p w:rsidR="008F0CE5" w:rsidRDefault="008F0CE5" w:rsidP="008F0CE5">
      <w:pPr>
        <w:autoSpaceDE w:val="0"/>
        <w:autoSpaceDN w:val="0"/>
        <w:adjustRightInd w:val="0"/>
        <w:spacing w:after="0"/>
        <w:rPr>
          <w:rFonts w:ascii="Calibri" w:eastAsiaTheme="minorHAnsi" w:hAnsi="Calibri" w:cs="Calibri"/>
          <w:b/>
          <w:bCs/>
          <w:i/>
          <w:iCs/>
          <w:szCs w:val="22"/>
          <w:lang w:val="en"/>
        </w:rPr>
      </w:pPr>
      <w:r>
        <w:rPr>
          <w:rFonts w:ascii="Calibri" w:eastAsiaTheme="minorHAnsi" w:hAnsi="Calibri" w:cs="Calibri"/>
          <w:b/>
          <w:bCs/>
          <w:i/>
          <w:iCs/>
          <w:szCs w:val="22"/>
          <w:lang w:val="en"/>
        </w:rPr>
        <w:lastRenderedPageBreak/>
        <w:t>Explanation of key population data</w:t>
      </w:r>
    </w:p>
    <w:p w:rsidR="008F0CE5" w:rsidRDefault="008F0CE5" w:rsidP="008F0CE5">
      <w:pPr>
        <w:autoSpaceDE w:val="0"/>
        <w:autoSpaceDN w:val="0"/>
        <w:adjustRightInd w:val="0"/>
        <w:spacing w:after="0"/>
        <w:rPr>
          <w:rFonts w:ascii="Calibri" w:eastAsiaTheme="minorHAnsi" w:hAnsi="Calibri" w:cs="Calibri"/>
          <w:szCs w:val="22"/>
          <w:lang w:val="en"/>
        </w:rPr>
      </w:pPr>
      <w:r>
        <w:rPr>
          <w:rFonts w:ascii="Calibri" w:eastAsiaTheme="minorHAnsi" w:hAnsi="Calibri" w:cs="Calibri"/>
          <w:szCs w:val="22"/>
          <w:lang w:val="en"/>
        </w:rPr>
        <w:t>The key population data through column 1 –colum7 can be summarized by the table below;</w:t>
      </w:r>
    </w:p>
    <w:p w:rsidR="008F0CE5" w:rsidRDefault="008F0CE5" w:rsidP="008F0CE5">
      <w:pPr>
        <w:autoSpaceDE w:val="0"/>
        <w:autoSpaceDN w:val="0"/>
        <w:adjustRightInd w:val="0"/>
        <w:spacing w:after="0"/>
        <w:rPr>
          <w:rFonts w:ascii="Calibri" w:eastAsiaTheme="minorHAnsi" w:hAnsi="Calibri" w:cs="Calibri"/>
          <w:b/>
          <w:bCs/>
          <w:szCs w:val="22"/>
          <w:lang w:val="en"/>
        </w:rPr>
      </w:pPr>
    </w:p>
    <w:tbl>
      <w:tblPr>
        <w:tblW w:w="0" w:type="auto"/>
        <w:tblInd w:w="-39" w:type="dxa"/>
        <w:tblLayout w:type="fixed"/>
        <w:tblLook w:val="0000" w:firstRow="0" w:lastRow="0" w:firstColumn="0" w:lastColumn="0" w:noHBand="0" w:noVBand="0"/>
      </w:tblPr>
      <w:tblGrid>
        <w:gridCol w:w="1365"/>
        <w:gridCol w:w="2820"/>
        <w:gridCol w:w="5130"/>
      </w:tblGrid>
      <w:tr w:rsidR="008F0CE5">
        <w:tblPrEx>
          <w:tblCellMar>
            <w:top w:w="0" w:type="dxa"/>
            <w:bottom w:w="0" w:type="dxa"/>
          </w:tblCellMar>
        </w:tblPrEx>
        <w:trPr>
          <w:trHeight w:val="285"/>
        </w:trPr>
        <w:tc>
          <w:tcPr>
            <w:tcW w:w="1365"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spacing w:after="0"/>
              <w:ind w:left="30"/>
              <w:rPr>
                <w:rFonts w:ascii="Calibri" w:eastAsiaTheme="minorHAnsi" w:hAnsi="Calibri" w:cs="Calibri"/>
                <w:b/>
                <w:bCs/>
                <w:szCs w:val="22"/>
                <w:lang w:val="en"/>
              </w:rPr>
            </w:pPr>
          </w:p>
          <w:p w:rsidR="008F0CE5" w:rsidRDefault="008F0CE5">
            <w:pPr>
              <w:autoSpaceDE w:val="0"/>
              <w:autoSpaceDN w:val="0"/>
              <w:adjustRightInd w:val="0"/>
              <w:spacing w:after="0"/>
              <w:ind w:left="30"/>
              <w:rPr>
                <w:rFonts w:ascii="Calibri" w:eastAsiaTheme="minorHAnsi" w:hAnsi="Calibri" w:cs="Calibri"/>
                <w:szCs w:val="22"/>
                <w:lang w:val="en"/>
              </w:rPr>
            </w:pPr>
            <w:r>
              <w:rPr>
                <w:rFonts w:ascii="Calibri" w:eastAsiaTheme="minorHAnsi" w:hAnsi="Calibri" w:cs="Calibri"/>
                <w:b/>
                <w:bCs/>
                <w:szCs w:val="22"/>
                <w:lang w:val="en"/>
              </w:rPr>
              <w:t>Columns #</w:t>
            </w:r>
          </w:p>
        </w:tc>
        <w:tc>
          <w:tcPr>
            <w:tcW w:w="282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spacing w:after="0"/>
              <w:ind w:left="30"/>
              <w:rPr>
                <w:rFonts w:ascii="Calibri" w:eastAsiaTheme="minorHAnsi" w:hAnsi="Calibri" w:cs="Calibri"/>
                <w:szCs w:val="22"/>
                <w:lang w:val="en"/>
              </w:rPr>
            </w:pPr>
            <w:r>
              <w:rPr>
                <w:rFonts w:ascii="Calibri" w:eastAsiaTheme="minorHAnsi" w:hAnsi="Calibri" w:cs="Calibri"/>
                <w:b/>
                <w:bCs/>
                <w:szCs w:val="22"/>
                <w:lang w:val="en"/>
              </w:rPr>
              <w:t>Parameter being represented</w:t>
            </w:r>
          </w:p>
        </w:tc>
        <w:tc>
          <w:tcPr>
            <w:tcW w:w="513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spacing w:after="0"/>
              <w:ind w:left="30"/>
              <w:rPr>
                <w:rFonts w:ascii="Calibri" w:eastAsiaTheme="minorHAnsi" w:hAnsi="Calibri" w:cs="Calibri"/>
                <w:szCs w:val="22"/>
                <w:lang w:val="en"/>
              </w:rPr>
            </w:pPr>
            <w:r>
              <w:rPr>
                <w:rFonts w:ascii="Calibri" w:eastAsiaTheme="minorHAnsi" w:hAnsi="Calibri" w:cs="Calibri"/>
                <w:b/>
                <w:bCs/>
                <w:szCs w:val="22"/>
                <w:lang w:val="en"/>
              </w:rPr>
              <w:t>Explanations of key population descriptive statistic item</w:t>
            </w:r>
          </w:p>
        </w:tc>
      </w:tr>
      <w:tr w:rsidR="008F0CE5">
        <w:tblPrEx>
          <w:tblCellMar>
            <w:top w:w="0" w:type="dxa"/>
            <w:bottom w:w="0" w:type="dxa"/>
          </w:tblCellMar>
        </w:tblPrEx>
        <w:trPr>
          <w:trHeight w:val="420"/>
        </w:trPr>
        <w:tc>
          <w:tcPr>
            <w:tcW w:w="1365"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1</w:t>
            </w:r>
          </w:p>
        </w:tc>
        <w:tc>
          <w:tcPr>
            <w:tcW w:w="282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Age</w:t>
            </w:r>
          </w:p>
        </w:tc>
        <w:tc>
          <w:tcPr>
            <w:tcW w:w="513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The median age is 7, the largest frequency age is 2years and the population mean is approximately 8 years with a standard deviation of 6.7 years. This shows that the majority of the population lies within 2-14 years. The age has positive skewness an caused by more people in children  blankets</w:t>
            </w:r>
          </w:p>
        </w:tc>
      </w:tr>
      <w:tr w:rsidR="008F0CE5">
        <w:tblPrEx>
          <w:tblCellMar>
            <w:top w:w="0" w:type="dxa"/>
            <w:bottom w:w="0" w:type="dxa"/>
          </w:tblCellMar>
        </w:tblPrEx>
        <w:trPr>
          <w:trHeight w:val="270"/>
        </w:trPr>
        <w:tc>
          <w:tcPr>
            <w:tcW w:w="1365"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p>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2</w:t>
            </w:r>
          </w:p>
        </w:tc>
        <w:tc>
          <w:tcPr>
            <w:tcW w:w="282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 xml:space="preserve">  T</w:t>
            </w:r>
          </w:p>
        </w:tc>
        <w:tc>
          <w:tcPr>
            <w:tcW w:w="513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This value will vary considerably due to effects and age difference. The mean value of the data for population does give much on population. The graph is skewed to right with sharp peak though the  population value lies between 0-1000</w:t>
            </w:r>
          </w:p>
        </w:tc>
      </w:tr>
      <w:tr w:rsidR="008F0CE5">
        <w:tblPrEx>
          <w:tblCellMar>
            <w:top w:w="0" w:type="dxa"/>
            <w:bottom w:w="0" w:type="dxa"/>
          </w:tblCellMar>
        </w:tblPrEx>
        <w:trPr>
          <w:trHeight w:val="525"/>
        </w:trPr>
        <w:tc>
          <w:tcPr>
            <w:tcW w:w="1365"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3</w:t>
            </w:r>
          </w:p>
        </w:tc>
        <w:tc>
          <w:tcPr>
            <w:tcW w:w="282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P</w:t>
            </w:r>
          </w:p>
        </w:tc>
        <w:tc>
          <w:tcPr>
            <w:tcW w:w="513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The value  mean is also affected by diversity in age brackets .the peak occurs at 100 and skewedness is  to right</w:t>
            </w:r>
          </w:p>
        </w:tc>
      </w:tr>
      <w:tr w:rsidR="008F0CE5">
        <w:tblPrEx>
          <w:tblCellMar>
            <w:top w:w="0" w:type="dxa"/>
            <w:bottom w:w="0" w:type="dxa"/>
          </w:tblCellMar>
        </w:tblPrEx>
        <w:trPr>
          <w:trHeight w:val="315"/>
        </w:trPr>
        <w:tc>
          <w:tcPr>
            <w:tcW w:w="1365"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p>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4</w:t>
            </w:r>
          </w:p>
        </w:tc>
        <w:tc>
          <w:tcPr>
            <w:tcW w:w="282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R</w:t>
            </w:r>
          </w:p>
        </w:tc>
        <w:tc>
          <w:tcPr>
            <w:tcW w:w="513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It doesn’t tell much of population since its affected by age diversity. The histogram shown low weakness is  skewed to right</w:t>
            </w:r>
          </w:p>
        </w:tc>
      </w:tr>
      <w:tr w:rsidR="008F0CE5">
        <w:tblPrEx>
          <w:tblCellMar>
            <w:top w:w="0" w:type="dxa"/>
            <w:bottom w:w="0" w:type="dxa"/>
          </w:tblCellMar>
        </w:tblPrEx>
        <w:trPr>
          <w:trHeight w:val="480"/>
        </w:trPr>
        <w:tc>
          <w:tcPr>
            <w:tcW w:w="1365"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5</w:t>
            </w:r>
          </w:p>
        </w:tc>
        <w:tc>
          <w:tcPr>
            <w:tcW w:w="282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HT(cm)</w:t>
            </w:r>
          </w:p>
        </w:tc>
        <w:tc>
          <w:tcPr>
            <w:tcW w:w="513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Also affected by age  thus for normal distribution thus histogram has no skewedness but has  sharp peak which show  that the population mode is approximately at 150cm</w:t>
            </w:r>
          </w:p>
        </w:tc>
      </w:tr>
      <w:tr w:rsidR="008F0CE5">
        <w:tblPrEx>
          <w:tblCellMar>
            <w:top w:w="0" w:type="dxa"/>
            <w:bottom w:w="0" w:type="dxa"/>
          </w:tblCellMar>
        </w:tblPrEx>
        <w:trPr>
          <w:trHeight w:val="435"/>
        </w:trPr>
        <w:tc>
          <w:tcPr>
            <w:tcW w:w="1365"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6</w:t>
            </w:r>
          </w:p>
        </w:tc>
        <w:tc>
          <w:tcPr>
            <w:tcW w:w="282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Weight(lbs.)</w:t>
            </w:r>
          </w:p>
        </w:tc>
        <w:tc>
          <w:tcPr>
            <w:tcW w:w="513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This columns shows weight distribution  which is dependent of age thus  quite changing</w:t>
            </w:r>
          </w:p>
        </w:tc>
      </w:tr>
      <w:tr w:rsidR="008F0CE5" w:rsidTr="00892E5B">
        <w:tblPrEx>
          <w:tblCellMar>
            <w:top w:w="0" w:type="dxa"/>
            <w:bottom w:w="0" w:type="dxa"/>
          </w:tblCellMar>
        </w:tblPrEx>
        <w:trPr>
          <w:trHeight w:val="1271"/>
        </w:trPr>
        <w:tc>
          <w:tcPr>
            <w:tcW w:w="1365"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7</w:t>
            </w:r>
          </w:p>
        </w:tc>
        <w:tc>
          <w:tcPr>
            <w:tcW w:w="282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Immunization frequency</w:t>
            </w:r>
          </w:p>
        </w:tc>
        <w:tc>
          <w:tcPr>
            <w:tcW w:w="5130" w:type="dxa"/>
            <w:tcBorders>
              <w:top w:val="single" w:sz="3" w:space="0" w:color="70AD47"/>
              <w:left w:val="single" w:sz="3" w:space="0" w:color="70AD47"/>
              <w:bottom w:val="single" w:sz="3" w:space="0" w:color="70AD47"/>
              <w:right w:val="single" w:sz="3" w:space="0" w:color="70AD47"/>
            </w:tcBorders>
            <w:shd w:val="clear" w:color="000000" w:fill="FFFFFF"/>
          </w:tcPr>
          <w:p w:rsidR="008F0CE5" w:rsidRDefault="008F0CE5">
            <w:pPr>
              <w:autoSpaceDE w:val="0"/>
              <w:autoSpaceDN w:val="0"/>
              <w:adjustRightInd w:val="0"/>
              <w:rPr>
                <w:rFonts w:ascii="Calibri" w:eastAsiaTheme="minorHAnsi" w:hAnsi="Calibri" w:cs="Calibri"/>
                <w:szCs w:val="22"/>
                <w:lang w:val="en"/>
              </w:rPr>
            </w:pPr>
            <w:r>
              <w:rPr>
                <w:rFonts w:ascii="Calibri" w:eastAsiaTheme="minorHAnsi" w:hAnsi="Calibri" w:cs="Calibri"/>
                <w:szCs w:val="22"/>
                <w:lang w:val="en"/>
              </w:rPr>
              <w:t>The immunization mean frequency is 3,mode is 4.This show most people have undergone 4 times for immunization .This causes the histogram skew towards left  with peakdness proximately around it mode</w:t>
            </w:r>
          </w:p>
        </w:tc>
      </w:tr>
    </w:tbl>
    <w:p w:rsidR="00892E5B" w:rsidRDefault="00892E5B" w:rsidP="00EC570C">
      <w:pPr>
        <w:rPr>
          <w:rFonts w:ascii="Times New Roman" w:hAnsi="Times New Roman" w:cs="Times New Roman"/>
          <w:b/>
          <w:sz w:val="24"/>
          <w:szCs w:val="24"/>
        </w:rPr>
      </w:pPr>
    </w:p>
    <w:p w:rsidR="00EC570C" w:rsidRPr="00865065" w:rsidRDefault="00865065" w:rsidP="00EC570C">
      <w:pPr>
        <w:rPr>
          <w:rFonts w:ascii="Times New Roman" w:hAnsi="Times New Roman" w:cs="Times New Roman"/>
          <w:b/>
          <w:i/>
          <w:sz w:val="24"/>
          <w:szCs w:val="24"/>
        </w:rPr>
      </w:pPr>
      <w:r>
        <w:rPr>
          <w:rFonts w:ascii="Times New Roman" w:hAnsi="Times New Roman" w:cs="Times New Roman"/>
          <w:b/>
          <w:i/>
          <w:sz w:val="24"/>
          <w:szCs w:val="24"/>
        </w:rPr>
        <w:t>P</w:t>
      </w:r>
      <w:r w:rsidRPr="00865065">
        <w:rPr>
          <w:rFonts w:ascii="Times New Roman" w:hAnsi="Times New Roman" w:cs="Times New Roman"/>
          <w:b/>
          <w:i/>
          <w:sz w:val="24"/>
          <w:szCs w:val="24"/>
        </w:rPr>
        <w:t>lace of birth</w:t>
      </w:r>
    </w:p>
    <w:p w:rsidR="00EC570C" w:rsidRDefault="00EC570C" w:rsidP="00E579CA">
      <w:pPr>
        <w:jc w:val="both"/>
      </w:pPr>
      <w:r w:rsidRPr="00EC570C">
        <w:t>From the data collected the largest fraction was born at hospital</w:t>
      </w:r>
      <w:r w:rsidR="0043723C">
        <w:t xml:space="preserve">/clinics, followed by </w:t>
      </w:r>
      <w:r w:rsidR="00E579CA">
        <w:t xml:space="preserve">home, </w:t>
      </w:r>
      <w:r w:rsidR="00E579CA" w:rsidRPr="00EC570C">
        <w:t>while</w:t>
      </w:r>
      <w:r w:rsidRPr="00EC570C">
        <w:t xml:space="preserve"> the least percentage had no</w:t>
      </w:r>
      <w:r w:rsidR="0043723C">
        <w:t xml:space="preserve"> information on the birth place which shows that majority of the population has got access to health facilities.</w:t>
      </w:r>
    </w:p>
    <w:p w:rsidR="00EC570C" w:rsidRDefault="007865A1">
      <w:r>
        <w:rPr>
          <w:noProof/>
        </w:rPr>
        <w:lastRenderedPageBreak/>
        <w:drawing>
          <wp:inline distT="0" distB="0" distL="0" distR="0" wp14:anchorId="36B5D102" wp14:editId="7ABAF37A">
            <wp:extent cx="5943600" cy="3347720"/>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570C" w:rsidRDefault="007865A1" w:rsidP="00E579CA">
      <w:pPr>
        <w:jc w:val="both"/>
      </w:pPr>
      <w:r>
        <w:t xml:space="preserve">Among the population its realized that different individuals have been brought up under different parental cares. </w:t>
      </w:r>
      <w:r w:rsidR="00897240">
        <w:t xml:space="preserve">The chart below show various care takers of which </w:t>
      </w:r>
      <w:r w:rsidR="001326F4">
        <w:t>mother takes</w:t>
      </w:r>
      <w:r w:rsidR="00897240">
        <w:t xml:space="preserve"> the lead.</w:t>
      </w:r>
    </w:p>
    <w:p w:rsidR="00FD2B45" w:rsidRDefault="001326F4" w:rsidP="00FD2B45">
      <w:r>
        <w:rPr>
          <w:noProof/>
        </w:rPr>
        <w:drawing>
          <wp:inline distT="0" distB="0" distL="0" distR="0" wp14:anchorId="3FA7F72C" wp14:editId="5604F8F0">
            <wp:extent cx="5943600" cy="3651250"/>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223E" w:rsidRDefault="00ED223E" w:rsidP="00FD2B45">
      <w:pPr>
        <w:rPr>
          <w:b/>
        </w:rPr>
      </w:pPr>
    </w:p>
    <w:p w:rsidR="00ED223E" w:rsidRDefault="00ED223E" w:rsidP="00FD2B45">
      <w:pPr>
        <w:rPr>
          <w:b/>
        </w:rPr>
      </w:pPr>
    </w:p>
    <w:p w:rsidR="00662C74" w:rsidRPr="00662C74" w:rsidRDefault="00662C74" w:rsidP="00FD2B45">
      <w:pPr>
        <w:rPr>
          <w:b/>
        </w:rPr>
      </w:pPr>
      <w:r w:rsidRPr="00662C74">
        <w:rPr>
          <w:b/>
        </w:rPr>
        <w:lastRenderedPageBreak/>
        <w:t>2. POPULATION HEALTH</w:t>
      </w:r>
    </w:p>
    <w:p w:rsidR="00FD2B45" w:rsidRPr="00865065" w:rsidRDefault="00662C74" w:rsidP="00FD2B45">
      <w:pPr>
        <w:rPr>
          <w:rFonts w:ascii="Times New Roman" w:hAnsi="Times New Roman" w:cs="Times New Roman"/>
          <w:b/>
          <w:i/>
          <w:sz w:val="24"/>
          <w:szCs w:val="24"/>
        </w:rPr>
      </w:pPr>
      <w:r>
        <w:rPr>
          <w:rFonts w:ascii="Times New Roman" w:hAnsi="Times New Roman" w:cs="Times New Roman"/>
          <w:b/>
          <w:i/>
          <w:sz w:val="24"/>
          <w:szCs w:val="24"/>
        </w:rPr>
        <w:t>F</w:t>
      </w:r>
      <w:r w:rsidR="00865065" w:rsidRPr="00865065">
        <w:rPr>
          <w:rFonts w:ascii="Times New Roman" w:hAnsi="Times New Roman" w:cs="Times New Roman"/>
          <w:b/>
          <w:i/>
          <w:sz w:val="24"/>
          <w:szCs w:val="24"/>
        </w:rPr>
        <w:t>requency of immunizations</w:t>
      </w:r>
    </w:p>
    <w:p w:rsidR="00EC570C" w:rsidRDefault="00FD2B45" w:rsidP="00E579CA">
      <w:pPr>
        <w:spacing w:line="360" w:lineRule="auto"/>
        <w:jc w:val="both"/>
      </w:pPr>
      <w:r>
        <w:t xml:space="preserve">Up to 81% of the population have taken 4 immunizations while 12% have no undergone any Immunizati0ns.6% have no information or didn’t not give any viable information on their immunization </w:t>
      </w:r>
      <w:r w:rsidR="00897240">
        <w:t>status. The information can be represented as below:</w:t>
      </w:r>
      <w:r w:rsidR="007865A1">
        <w:rPr>
          <w:noProof/>
        </w:rPr>
        <w:drawing>
          <wp:inline distT="0" distB="0" distL="0" distR="0" wp14:anchorId="4490F532" wp14:editId="1519ED36">
            <wp:extent cx="5943600" cy="2225675"/>
            <wp:effectExtent l="0" t="0" r="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223E" w:rsidRDefault="00ED223E" w:rsidP="00ED223E">
      <w:pPr>
        <w:spacing w:before="240" w:line="360" w:lineRule="auto"/>
        <w:jc w:val="both"/>
      </w:pPr>
      <w:r w:rsidRPr="00ED223E">
        <w:rPr>
          <w:b/>
          <w:i/>
        </w:rPr>
        <w:t>Immunization frequency distribution chart(normal</w:t>
      </w:r>
      <w:r>
        <w:t>)</w:t>
      </w:r>
    </w:p>
    <w:p w:rsidR="00ED223E" w:rsidRDefault="00ED223E" w:rsidP="00E579CA">
      <w:pPr>
        <w:spacing w:line="360" w:lineRule="auto"/>
        <w:jc w:val="both"/>
      </w:pPr>
      <w:r>
        <w:rPr>
          <w:noProof/>
        </w:rPr>
        <w:drawing>
          <wp:inline distT="0" distB="0" distL="0" distR="0" wp14:anchorId="2359DCB1">
            <wp:extent cx="3963035" cy="3249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035" cy="3249295"/>
                    </a:xfrm>
                    <a:prstGeom prst="rect">
                      <a:avLst/>
                    </a:prstGeom>
                    <a:noFill/>
                  </pic:spPr>
                </pic:pic>
              </a:graphicData>
            </a:graphic>
          </wp:inline>
        </w:drawing>
      </w:r>
    </w:p>
    <w:p w:rsidR="00ED223E" w:rsidRDefault="00ED223E" w:rsidP="00E579CA">
      <w:pPr>
        <w:spacing w:line="360" w:lineRule="auto"/>
        <w:jc w:val="both"/>
      </w:pPr>
    </w:p>
    <w:p w:rsidR="001326F4" w:rsidRDefault="00662C74" w:rsidP="00177A06">
      <w:pPr>
        <w:jc w:val="both"/>
      </w:pPr>
      <w:r>
        <w:rPr>
          <w:rFonts w:ascii="Times New Roman" w:hAnsi="Times New Roman" w:cs="Times New Roman"/>
          <w:b/>
          <w:i/>
          <w:sz w:val="24"/>
          <w:szCs w:val="24"/>
        </w:rPr>
        <w:lastRenderedPageBreak/>
        <w:t>M</w:t>
      </w:r>
      <w:r w:rsidRPr="00662C74">
        <w:rPr>
          <w:rFonts w:ascii="Times New Roman" w:hAnsi="Times New Roman" w:cs="Times New Roman"/>
          <w:b/>
          <w:i/>
          <w:sz w:val="24"/>
          <w:szCs w:val="24"/>
        </w:rPr>
        <w:t>alaria occurrence</w:t>
      </w:r>
      <w:r w:rsidR="00F90EDE">
        <w:rPr>
          <w:rFonts w:ascii="Times New Roman" w:hAnsi="Times New Roman" w:cs="Times New Roman"/>
          <w:b/>
          <w:i/>
          <w:sz w:val="24"/>
          <w:szCs w:val="24"/>
        </w:rPr>
        <w:t>/</w:t>
      </w:r>
      <w:r w:rsidR="001326F4">
        <w:rPr>
          <w:rFonts w:ascii="Times New Roman" w:hAnsi="Times New Roman" w:cs="Times New Roman"/>
          <w:b/>
          <w:i/>
          <w:sz w:val="24"/>
          <w:szCs w:val="24"/>
        </w:rPr>
        <w:t>prevalence</w:t>
      </w:r>
      <w:r w:rsidR="00FD2B45">
        <w:rPr>
          <w:rFonts w:ascii="Times New Roman" w:hAnsi="Times New Roman" w:cs="Times New Roman"/>
          <w:b/>
          <w:sz w:val="24"/>
          <w:szCs w:val="24"/>
        </w:rPr>
        <w:t>.</w:t>
      </w:r>
    </w:p>
    <w:p w:rsidR="00D47B53" w:rsidRPr="001326F4" w:rsidRDefault="00FD2B45" w:rsidP="00177A06">
      <w:pPr>
        <w:jc w:val="both"/>
      </w:pPr>
      <w:r w:rsidRPr="0025249D">
        <w:rPr>
          <w:rFonts w:cstheme="minorHAnsi"/>
          <w:szCs w:val="22"/>
        </w:rPr>
        <w:t xml:space="preserve">There is </w:t>
      </w:r>
      <w:r w:rsidR="0043723C">
        <w:rPr>
          <w:rFonts w:cstheme="minorHAnsi"/>
          <w:szCs w:val="22"/>
        </w:rPr>
        <w:t xml:space="preserve">a </w:t>
      </w:r>
      <w:r w:rsidRPr="0025249D">
        <w:rPr>
          <w:rFonts w:cstheme="minorHAnsi"/>
          <w:szCs w:val="22"/>
        </w:rPr>
        <w:t xml:space="preserve">very high malaria prevalence .61% of the population has malaria case within a period of 1 year with only 38% no having the cases in the same </w:t>
      </w:r>
      <w:r w:rsidR="00D47B53" w:rsidRPr="0025249D">
        <w:rPr>
          <w:rFonts w:cstheme="minorHAnsi"/>
          <w:szCs w:val="22"/>
        </w:rPr>
        <w:t>period. Majority of those ch</w:t>
      </w:r>
      <w:r w:rsidR="0043723C">
        <w:rPr>
          <w:rFonts w:cstheme="minorHAnsi"/>
          <w:szCs w:val="22"/>
        </w:rPr>
        <w:t>ildren fall under the age of 5 thus its highly recommendable to educate the people on how to prevent and control malaria as well as launching anti malaria awareness campaigns.</w:t>
      </w:r>
    </w:p>
    <w:p w:rsidR="00FD2B45" w:rsidRDefault="007865A1" w:rsidP="00FD2B45">
      <w:pPr>
        <w:rPr>
          <w:rFonts w:ascii="Times New Roman" w:hAnsi="Times New Roman" w:cs="Times New Roman"/>
          <w:sz w:val="24"/>
          <w:szCs w:val="24"/>
        </w:rPr>
      </w:pPr>
      <w:r>
        <w:rPr>
          <w:noProof/>
        </w:rPr>
        <w:drawing>
          <wp:inline distT="0" distB="0" distL="0" distR="0" wp14:anchorId="51F520B5" wp14:editId="39FA2693">
            <wp:extent cx="5943600" cy="30956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2C74" w:rsidRDefault="00662C74" w:rsidP="00177A06">
      <w:pPr>
        <w:jc w:val="both"/>
        <w:rPr>
          <w:rFonts w:ascii="Times New Roman" w:hAnsi="Times New Roman" w:cs="Times New Roman"/>
          <w:sz w:val="24"/>
          <w:szCs w:val="24"/>
        </w:rPr>
      </w:pPr>
      <w:r>
        <w:rPr>
          <w:rFonts w:ascii="Times New Roman" w:hAnsi="Times New Roman" w:cs="Times New Roman"/>
          <w:sz w:val="24"/>
          <w:szCs w:val="24"/>
        </w:rPr>
        <w:t xml:space="preserve">These case are evenly distributed across the entire population since both adults and children have same case of occurrence. The prevalence of malaria is more to the adults than children where the prevalence case is 64% and 62% for adults and </w:t>
      </w:r>
      <w:r w:rsidR="00E068FC">
        <w:rPr>
          <w:rFonts w:ascii="Times New Roman" w:hAnsi="Times New Roman" w:cs="Times New Roman"/>
          <w:sz w:val="24"/>
          <w:szCs w:val="24"/>
        </w:rPr>
        <w:t>children respectively</w:t>
      </w:r>
      <w:r>
        <w:rPr>
          <w:rFonts w:ascii="Times New Roman" w:hAnsi="Times New Roman" w:cs="Times New Roman"/>
          <w:sz w:val="24"/>
          <w:szCs w:val="24"/>
        </w:rPr>
        <w:t>.</w:t>
      </w:r>
    </w:p>
    <w:p w:rsidR="00662C74" w:rsidRDefault="00662C74" w:rsidP="00FD2B45">
      <w:pPr>
        <w:rPr>
          <w:rFonts w:ascii="Times New Roman" w:hAnsi="Times New Roman" w:cs="Times New Roman"/>
          <w:sz w:val="24"/>
          <w:szCs w:val="24"/>
        </w:rPr>
      </w:pPr>
      <w:r>
        <w:rPr>
          <w:noProof/>
        </w:rPr>
        <w:drawing>
          <wp:inline distT="0" distB="0" distL="0" distR="0" wp14:anchorId="27CF63A0" wp14:editId="0F69FF47">
            <wp:extent cx="5667375" cy="27432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2B45" w:rsidRDefault="00FD2B45" w:rsidP="00FD2B45">
      <w:pPr>
        <w:rPr>
          <w:rFonts w:ascii="Times New Roman" w:hAnsi="Times New Roman" w:cs="Times New Roman"/>
          <w:sz w:val="24"/>
          <w:szCs w:val="24"/>
        </w:rPr>
      </w:pPr>
    </w:p>
    <w:p w:rsidR="00ED223E" w:rsidRPr="00F134D3" w:rsidRDefault="00662C74" w:rsidP="00F134D3">
      <w:pPr>
        <w:rPr>
          <w:rFonts w:ascii="Times New Roman" w:hAnsi="Times New Roman" w:cs="Times New Roman"/>
          <w:b/>
          <w:sz w:val="24"/>
          <w:szCs w:val="24"/>
        </w:rPr>
      </w:pPr>
      <w:r>
        <w:rPr>
          <w:noProof/>
        </w:rPr>
        <w:lastRenderedPageBreak/>
        <w:drawing>
          <wp:inline distT="0" distB="0" distL="0" distR="0" wp14:anchorId="09533B94" wp14:editId="6D6B674B">
            <wp:extent cx="5495925" cy="3505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68FC" w:rsidRDefault="00E068FC" w:rsidP="00177A06">
      <w:pPr>
        <w:jc w:val="both"/>
        <w:rPr>
          <w:rFonts w:ascii="Times New Roman" w:hAnsi="Times New Roman" w:cs="Times New Roman"/>
          <w:b/>
          <w:i/>
          <w:sz w:val="24"/>
          <w:szCs w:val="24"/>
        </w:rPr>
      </w:pPr>
      <w:r w:rsidRPr="00E068FC">
        <w:rPr>
          <w:rFonts w:ascii="Times New Roman" w:hAnsi="Times New Roman" w:cs="Times New Roman"/>
          <w:b/>
          <w:i/>
          <w:sz w:val="24"/>
          <w:szCs w:val="24"/>
        </w:rPr>
        <w:t>Correlation between immunization frequency and number of time malaria case were experienced.</w:t>
      </w:r>
    </w:p>
    <w:p w:rsidR="00E068FC" w:rsidRDefault="00E068FC" w:rsidP="00177A06">
      <w:pPr>
        <w:jc w:val="both"/>
        <w:rPr>
          <w:rFonts w:ascii="Times New Roman" w:hAnsi="Times New Roman" w:cs="Times New Roman"/>
          <w:sz w:val="24"/>
          <w:szCs w:val="24"/>
        </w:rPr>
      </w:pPr>
      <w:r>
        <w:rPr>
          <w:rFonts w:ascii="Times New Roman" w:hAnsi="Times New Roman" w:cs="Times New Roman"/>
          <w:sz w:val="24"/>
          <w:szCs w:val="24"/>
        </w:rPr>
        <w:t xml:space="preserve">The </w:t>
      </w:r>
      <w:r w:rsidR="001056B2">
        <w:rPr>
          <w:rFonts w:ascii="Times New Roman" w:hAnsi="Times New Roman" w:cs="Times New Roman"/>
          <w:sz w:val="24"/>
          <w:szCs w:val="24"/>
        </w:rPr>
        <w:t>upper immunization</w:t>
      </w:r>
      <w:r>
        <w:rPr>
          <w:rFonts w:ascii="Times New Roman" w:hAnsi="Times New Roman" w:cs="Times New Roman"/>
          <w:sz w:val="24"/>
          <w:szCs w:val="24"/>
        </w:rPr>
        <w:t xml:space="preserve"> frequency (4 times) </w:t>
      </w:r>
      <w:r w:rsidR="001056B2">
        <w:rPr>
          <w:rFonts w:ascii="Times New Roman" w:hAnsi="Times New Roman" w:cs="Times New Roman"/>
          <w:sz w:val="24"/>
          <w:szCs w:val="24"/>
        </w:rPr>
        <w:t>and lowest</w:t>
      </w:r>
      <w:r>
        <w:rPr>
          <w:rFonts w:ascii="Times New Roman" w:hAnsi="Times New Roman" w:cs="Times New Roman"/>
          <w:sz w:val="24"/>
          <w:szCs w:val="24"/>
        </w:rPr>
        <w:t xml:space="preserve"> </w:t>
      </w:r>
      <w:r w:rsidR="001056B2">
        <w:rPr>
          <w:rFonts w:ascii="Times New Roman" w:hAnsi="Times New Roman" w:cs="Times New Roman"/>
          <w:sz w:val="24"/>
          <w:szCs w:val="24"/>
        </w:rPr>
        <w:t>frequency (</w:t>
      </w:r>
      <w:r>
        <w:rPr>
          <w:rFonts w:ascii="Times New Roman" w:hAnsi="Times New Roman" w:cs="Times New Roman"/>
          <w:sz w:val="24"/>
          <w:szCs w:val="24"/>
        </w:rPr>
        <w:t xml:space="preserve">0) were collated to </w:t>
      </w:r>
      <w:r w:rsidR="001326F4">
        <w:rPr>
          <w:rFonts w:ascii="Times New Roman" w:hAnsi="Times New Roman" w:cs="Times New Roman"/>
          <w:sz w:val="24"/>
          <w:szCs w:val="24"/>
        </w:rPr>
        <w:t>the number</w:t>
      </w:r>
      <w:r>
        <w:rPr>
          <w:rFonts w:ascii="Times New Roman" w:hAnsi="Times New Roman" w:cs="Times New Roman"/>
          <w:sz w:val="24"/>
          <w:szCs w:val="24"/>
        </w:rPr>
        <w:t xml:space="preserve"> of time the malaria case</w:t>
      </w:r>
      <w:r w:rsidR="00E579CA">
        <w:rPr>
          <w:rFonts w:ascii="Times New Roman" w:hAnsi="Times New Roman" w:cs="Times New Roman"/>
          <w:sz w:val="24"/>
          <w:szCs w:val="24"/>
        </w:rPr>
        <w:t>s</w:t>
      </w:r>
      <w:r>
        <w:rPr>
          <w:rFonts w:ascii="Times New Roman" w:hAnsi="Times New Roman" w:cs="Times New Roman"/>
          <w:sz w:val="24"/>
          <w:szCs w:val="24"/>
        </w:rPr>
        <w:t xml:space="preserve"> </w:t>
      </w:r>
      <w:r w:rsidR="001326F4">
        <w:rPr>
          <w:rFonts w:ascii="Times New Roman" w:hAnsi="Times New Roman" w:cs="Times New Roman"/>
          <w:sz w:val="24"/>
          <w:szCs w:val="24"/>
        </w:rPr>
        <w:t>have been</w:t>
      </w:r>
      <w:r>
        <w:rPr>
          <w:rFonts w:ascii="Times New Roman" w:hAnsi="Times New Roman" w:cs="Times New Roman"/>
          <w:sz w:val="24"/>
          <w:szCs w:val="24"/>
        </w:rPr>
        <w:t xml:space="preserve"> </w:t>
      </w:r>
      <w:r w:rsidR="00E579CA">
        <w:rPr>
          <w:rFonts w:ascii="Times New Roman" w:hAnsi="Times New Roman" w:cs="Times New Roman"/>
          <w:sz w:val="24"/>
          <w:szCs w:val="24"/>
        </w:rPr>
        <w:t>experience which</w:t>
      </w:r>
      <w:r w:rsidR="001056B2">
        <w:rPr>
          <w:rFonts w:ascii="Times New Roman" w:hAnsi="Times New Roman" w:cs="Times New Roman"/>
          <w:sz w:val="24"/>
          <w:szCs w:val="24"/>
        </w:rPr>
        <w:t xml:space="preserve"> showed </w:t>
      </w:r>
      <w:r w:rsidR="00E579CA">
        <w:rPr>
          <w:rFonts w:ascii="Times New Roman" w:hAnsi="Times New Roman" w:cs="Times New Roman"/>
          <w:sz w:val="24"/>
          <w:szCs w:val="24"/>
        </w:rPr>
        <w:t>that the</w:t>
      </w:r>
      <w:r w:rsidR="001056B2">
        <w:rPr>
          <w:rFonts w:ascii="Times New Roman" w:hAnsi="Times New Roman" w:cs="Times New Roman"/>
          <w:sz w:val="24"/>
          <w:szCs w:val="24"/>
        </w:rPr>
        <w:t xml:space="preserve"> immunization </w:t>
      </w:r>
      <w:r w:rsidR="00E579CA">
        <w:rPr>
          <w:rFonts w:ascii="Times New Roman" w:hAnsi="Times New Roman" w:cs="Times New Roman"/>
          <w:sz w:val="24"/>
          <w:szCs w:val="24"/>
        </w:rPr>
        <w:t>frequency is</w:t>
      </w:r>
      <w:r w:rsidR="001056B2">
        <w:rPr>
          <w:rFonts w:ascii="Times New Roman" w:hAnsi="Times New Roman" w:cs="Times New Roman"/>
          <w:sz w:val="24"/>
          <w:szCs w:val="24"/>
        </w:rPr>
        <w:t xml:space="preserve"> just </w:t>
      </w:r>
      <w:r w:rsidR="00E579CA">
        <w:rPr>
          <w:rFonts w:ascii="Times New Roman" w:hAnsi="Times New Roman" w:cs="Times New Roman"/>
          <w:sz w:val="24"/>
          <w:szCs w:val="24"/>
        </w:rPr>
        <w:t>independent of the number</w:t>
      </w:r>
      <w:r w:rsidR="001056B2">
        <w:rPr>
          <w:rFonts w:ascii="Times New Roman" w:hAnsi="Times New Roman" w:cs="Times New Roman"/>
          <w:sz w:val="24"/>
          <w:szCs w:val="24"/>
        </w:rPr>
        <w:t xml:space="preserve"> of time malaria case have been experienced. For instance, there are more people that have been immunized 4 time but have multiple cases of malaria in a year as compared to those immunized and had malaria </w:t>
      </w:r>
      <w:r w:rsidR="00D93BCC">
        <w:rPr>
          <w:rFonts w:ascii="Times New Roman" w:hAnsi="Times New Roman" w:cs="Times New Roman"/>
          <w:sz w:val="24"/>
          <w:szCs w:val="24"/>
        </w:rPr>
        <w:t>cases. Thus no any viable relationship.</w:t>
      </w:r>
      <w:r w:rsidR="001056B2">
        <w:rPr>
          <w:rFonts w:ascii="Times New Roman" w:hAnsi="Times New Roman" w:cs="Times New Roman"/>
          <w:sz w:val="24"/>
          <w:szCs w:val="24"/>
        </w:rPr>
        <w:t xml:space="preserve"> The key correlation data can be described as below.</w:t>
      </w:r>
    </w:p>
    <w:tbl>
      <w:tblPr>
        <w:tblW w:w="3556" w:type="dxa"/>
        <w:tblLook w:val="04A0" w:firstRow="1" w:lastRow="0" w:firstColumn="1" w:lastColumn="0" w:noHBand="0" w:noVBand="1"/>
      </w:tblPr>
      <w:tblGrid>
        <w:gridCol w:w="1591"/>
        <w:gridCol w:w="974"/>
        <w:gridCol w:w="991"/>
      </w:tblGrid>
      <w:tr w:rsidR="00942649" w:rsidRPr="00942649" w:rsidTr="00942649">
        <w:trPr>
          <w:trHeight w:val="300"/>
        </w:trPr>
        <w:tc>
          <w:tcPr>
            <w:tcW w:w="3556" w:type="dxa"/>
            <w:gridSpan w:val="3"/>
            <w:tcBorders>
              <w:top w:val="nil"/>
              <w:left w:val="nil"/>
              <w:bottom w:val="nil"/>
              <w:right w:val="nil"/>
            </w:tcBorders>
            <w:shd w:val="clear" w:color="auto" w:fill="auto"/>
            <w:noWrap/>
            <w:vAlign w:val="bottom"/>
            <w:hideMark/>
          </w:tcPr>
          <w:p w:rsidR="00D93BCC" w:rsidRPr="00D93BCC" w:rsidRDefault="00D93BCC" w:rsidP="00942649">
            <w:pPr>
              <w:spacing w:after="0"/>
              <w:rPr>
                <w:rFonts w:ascii="Calibri" w:eastAsia="Times New Roman" w:hAnsi="Calibri" w:cs="Calibri"/>
                <w:b/>
                <w:color w:val="000000"/>
                <w:szCs w:val="22"/>
              </w:rPr>
            </w:pPr>
            <w:r w:rsidRPr="00D93BCC">
              <w:rPr>
                <w:rFonts w:ascii="Calibri" w:eastAsia="Times New Roman" w:hAnsi="Calibri" w:cs="Calibri"/>
                <w:b/>
                <w:color w:val="000000"/>
                <w:szCs w:val="22"/>
              </w:rPr>
              <w:t>1</w:t>
            </w:r>
            <w:r>
              <w:rPr>
                <w:rFonts w:ascii="Calibri" w:eastAsia="Times New Roman" w:hAnsi="Calibri" w:cs="Calibri"/>
                <w:b/>
                <w:color w:val="000000"/>
                <w:szCs w:val="22"/>
              </w:rPr>
              <w:t>.</w:t>
            </w:r>
          </w:p>
          <w:p w:rsidR="00942649" w:rsidRPr="00942649" w:rsidRDefault="00942649" w:rsidP="00942649">
            <w:pPr>
              <w:spacing w:after="0"/>
              <w:rPr>
                <w:rFonts w:ascii="Calibri" w:eastAsia="Times New Roman" w:hAnsi="Calibri" w:cs="Calibri"/>
                <w:color w:val="000000"/>
                <w:szCs w:val="22"/>
              </w:rPr>
            </w:pPr>
            <w:r w:rsidRPr="00942649">
              <w:rPr>
                <w:rFonts w:ascii="Calibri" w:eastAsia="Times New Roman" w:hAnsi="Calibri" w:cs="Calibri"/>
                <w:color w:val="000000"/>
                <w:szCs w:val="22"/>
              </w:rPr>
              <w:t>Correlation matrix (Pearson):</w:t>
            </w:r>
          </w:p>
        </w:tc>
      </w:tr>
      <w:tr w:rsidR="00942649" w:rsidRPr="00942649" w:rsidTr="00D93BCC">
        <w:trPr>
          <w:trHeight w:val="315"/>
        </w:trPr>
        <w:tc>
          <w:tcPr>
            <w:tcW w:w="1591" w:type="dxa"/>
            <w:tcBorders>
              <w:top w:val="nil"/>
              <w:left w:val="nil"/>
              <w:right w:val="nil"/>
            </w:tcBorders>
            <w:shd w:val="clear" w:color="auto" w:fill="auto"/>
            <w:noWrap/>
            <w:vAlign w:val="bottom"/>
            <w:hideMark/>
          </w:tcPr>
          <w:p w:rsidR="00942649" w:rsidRPr="00942649" w:rsidRDefault="00942649" w:rsidP="00942649">
            <w:pPr>
              <w:spacing w:after="0"/>
              <w:rPr>
                <w:rFonts w:ascii="Calibri" w:eastAsia="Times New Roman" w:hAnsi="Calibri" w:cs="Calibri"/>
                <w:color w:val="000000"/>
                <w:szCs w:val="22"/>
              </w:rPr>
            </w:pPr>
          </w:p>
        </w:tc>
        <w:tc>
          <w:tcPr>
            <w:tcW w:w="974" w:type="dxa"/>
            <w:tcBorders>
              <w:top w:val="nil"/>
              <w:left w:val="nil"/>
              <w:right w:val="nil"/>
            </w:tcBorders>
            <w:shd w:val="clear" w:color="auto" w:fill="auto"/>
            <w:noWrap/>
            <w:vAlign w:val="bottom"/>
            <w:hideMark/>
          </w:tcPr>
          <w:p w:rsidR="00942649" w:rsidRPr="00942649" w:rsidRDefault="00942649" w:rsidP="00942649">
            <w:pPr>
              <w:spacing w:after="0"/>
              <w:rPr>
                <w:rFonts w:ascii="Times New Roman" w:eastAsia="Times New Roman" w:hAnsi="Times New Roman" w:cs="Times New Roman"/>
                <w:sz w:val="20"/>
              </w:rPr>
            </w:pPr>
          </w:p>
        </w:tc>
        <w:tc>
          <w:tcPr>
            <w:tcW w:w="991" w:type="dxa"/>
            <w:tcBorders>
              <w:top w:val="nil"/>
              <w:left w:val="nil"/>
              <w:right w:val="nil"/>
            </w:tcBorders>
            <w:shd w:val="clear" w:color="auto" w:fill="auto"/>
            <w:noWrap/>
            <w:vAlign w:val="bottom"/>
            <w:hideMark/>
          </w:tcPr>
          <w:p w:rsidR="00942649" w:rsidRPr="00942649" w:rsidRDefault="00942649" w:rsidP="00942649">
            <w:pPr>
              <w:spacing w:after="0"/>
              <w:rPr>
                <w:rFonts w:ascii="Times New Roman" w:eastAsia="Times New Roman" w:hAnsi="Times New Roman" w:cs="Times New Roman"/>
                <w:sz w:val="20"/>
              </w:rPr>
            </w:pPr>
          </w:p>
        </w:tc>
      </w:tr>
      <w:tr w:rsidR="00942649" w:rsidRPr="00942649" w:rsidTr="00D93BCC">
        <w:trPr>
          <w:trHeight w:val="300"/>
        </w:trPr>
        <w:tc>
          <w:tcPr>
            <w:tcW w:w="1591" w:type="dxa"/>
            <w:tcBorders>
              <w:top w:val="single" w:sz="4" w:space="0" w:color="auto"/>
              <w:left w:val="nil"/>
              <w:bottom w:val="nil"/>
              <w:right w:val="nil"/>
            </w:tcBorders>
            <w:shd w:val="clear" w:color="auto" w:fill="auto"/>
            <w:noWrap/>
            <w:vAlign w:val="bottom"/>
            <w:hideMark/>
          </w:tcPr>
          <w:p w:rsidR="00942649" w:rsidRPr="00942649" w:rsidRDefault="00942649" w:rsidP="00942649">
            <w:pPr>
              <w:spacing w:after="0"/>
              <w:jc w:val="center"/>
              <w:rPr>
                <w:rFonts w:ascii="Calibri" w:eastAsia="Times New Roman" w:hAnsi="Calibri" w:cs="Calibri"/>
                <w:color w:val="000000"/>
                <w:szCs w:val="22"/>
              </w:rPr>
            </w:pPr>
            <w:r w:rsidRPr="00942649">
              <w:rPr>
                <w:rFonts w:ascii="Calibri" w:eastAsia="Times New Roman" w:hAnsi="Calibri" w:cs="Calibri"/>
                <w:color w:val="000000"/>
                <w:szCs w:val="22"/>
              </w:rPr>
              <w:t>Variables</w:t>
            </w:r>
          </w:p>
        </w:tc>
        <w:tc>
          <w:tcPr>
            <w:tcW w:w="974" w:type="dxa"/>
            <w:tcBorders>
              <w:top w:val="single" w:sz="4" w:space="0" w:color="auto"/>
              <w:left w:val="nil"/>
              <w:bottom w:val="nil"/>
              <w:right w:val="nil"/>
            </w:tcBorders>
            <w:shd w:val="clear" w:color="auto" w:fill="auto"/>
            <w:noWrap/>
            <w:vAlign w:val="bottom"/>
            <w:hideMark/>
          </w:tcPr>
          <w:p w:rsidR="00942649" w:rsidRPr="00942649" w:rsidRDefault="00942649" w:rsidP="00942649">
            <w:pPr>
              <w:spacing w:after="0"/>
              <w:jc w:val="center"/>
              <w:rPr>
                <w:rFonts w:ascii="Calibri" w:eastAsia="Times New Roman" w:hAnsi="Calibri" w:cs="Calibri"/>
                <w:color w:val="000000"/>
                <w:szCs w:val="22"/>
              </w:rPr>
            </w:pPr>
            <w:r w:rsidRPr="00942649">
              <w:rPr>
                <w:rFonts w:ascii="Calibri" w:eastAsia="Times New Roman" w:hAnsi="Calibri" w:cs="Calibri"/>
                <w:color w:val="000000"/>
                <w:szCs w:val="22"/>
              </w:rPr>
              <w:t>*IF</w:t>
            </w:r>
          </w:p>
        </w:tc>
        <w:tc>
          <w:tcPr>
            <w:tcW w:w="991" w:type="dxa"/>
            <w:tcBorders>
              <w:top w:val="single" w:sz="4" w:space="0" w:color="auto"/>
              <w:left w:val="nil"/>
              <w:bottom w:val="nil"/>
              <w:right w:val="nil"/>
            </w:tcBorders>
            <w:shd w:val="clear" w:color="auto" w:fill="auto"/>
            <w:noWrap/>
            <w:vAlign w:val="bottom"/>
            <w:hideMark/>
          </w:tcPr>
          <w:p w:rsidR="00942649" w:rsidRPr="00942649" w:rsidRDefault="00942649" w:rsidP="00942649">
            <w:pPr>
              <w:spacing w:after="0"/>
              <w:jc w:val="center"/>
              <w:rPr>
                <w:rFonts w:ascii="Calibri" w:eastAsia="Times New Roman" w:hAnsi="Calibri" w:cs="Calibri"/>
                <w:color w:val="000000"/>
                <w:szCs w:val="22"/>
              </w:rPr>
            </w:pPr>
            <w:r w:rsidRPr="00942649">
              <w:rPr>
                <w:rFonts w:ascii="Calibri" w:eastAsia="Times New Roman" w:hAnsi="Calibri" w:cs="Calibri"/>
                <w:color w:val="000000"/>
                <w:szCs w:val="22"/>
              </w:rPr>
              <w:t>count</w:t>
            </w:r>
          </w:p>
        </w:tc>
      </w:tr>
      <w:tr w:rsidR="00942649" w:rsidRPr="00942649" w:rsidTr="00942649">
        <w:trPr>
          <w:trHeight w:val="300"/>
        </w:trPr>
        <w:tc>
          <w:tcPr>
            <w:tcW w:w="1591" w:type="dxa"/>
            <w:tcBorders>
              <w:top w:val="single" w:sz="4" w:space="0" w:color="auto"/>
              <w:left w:val="nil"/>
              <w:bottom w:val="nil"/>
              <w:right w:val="nil"/>
            </w:tcBorders>
            <w:shd w:val="clear" w:color="auto" w:fill="auto"/>
            <w:noWrap/>
            <w:vAlign w:val="bottom"/>
            <w:hideMark/>
          </w:tcPr>
          <w:p w:rsidR="00942649" w:rsidRPr="00942649" w:rsidRDefault="00942649" w:rsidP="00942649">
            <w:pPr>
              <w:spacing w:after="0"/>
              <w:rPr>
                <w:rFonts w:ascii="Calibri" w:eastAsia="Times New Roman" w:hAnsi="Calibri" w:cs="Calibri"/>
                <w:color w:val="000000"/>
                <w:szCs w:val="22"/>
              </w:rPr>
            </w:pPr>
            <w:r w:rsidRPr="00942649">
              <w:rPr>
                <w:rFonts w:ascii="Calibri" w:eastAsia="Times New Roman" w:hAnsi="Calibri" w:cs="Calibri"/>
                <w:color w:val="000000"/>
                <w:szCs w:val="22"/>
              </w:rPr>
              <w:t>*IF</w:t>
            </w:r>
          </w:p>
        </w:tc>
        <w:tc>
          <w:tcPr>
            <w:tcW w:w="974" w:type="dxa"/>
            <w:tcBorders>
              <w:top w:val="single" w:sz="4" w:space="0" w:color="auto"/>
              <w:left w:val="nil"/>
              <w:bottom w:val="nil"/>
              <w:right w:val="nil"/>
            </w:tcBorders>
            <w:shd w:val="clear" w:color="auto" w:fill="auto"/>
            <w:noWrap/>
            <w:vAlign w:val="bottom"/>
            <w:hideMark/>
          </w:tcPr>
          <w:p w:rsidR="00942649" w:rsidRPr="00942649" w:rsidRDefault="00942649" w:rsidP="00942649">
            <w:pPr>
              <w:spacing w:after="0"/>
              <w:jc w:val="right"/>
              <w:rPr>
                <w:rFonts w:ascii="Calibri" w:eastAsia="Times New Roman" w:hAnsi="Calibri" w:cs="Calibri"/>
                <w:b/>
                <w:bCs/>
                <w:color w:val="000000"/>
                <w:szCs w:val="22"/>
              </w:rPr>
            </w:pPr>
            <w:r w:rsidRPr="00942649">
              <w:rPr>
                <w:rFonts w:ascii="Calibri" w:eastAsia="Times New Roman" w:hAnsi="Calibri" w:cs="Calibri"/>
                <w:b/>
                <w:bCs/>
                <w:color w:val="000000"/>
                <w:szCs w:val="22"/>
              </w:rPr>
              <w:t>1</w:t>
            </w:r>
          </w:p>
        </w:tc>
        <w:tc>
          <w:tcPr>
            <w:tcW w:w="991" w:type="dxa"/>
            <w:tcBorders>
              <w:top w:val="single" w:sz="4" w:space="0" w:color="auto"/>
              <w:left w:val="nil"/>
              <w:bottom w:val="nil"/>
              <w:right w:val="nil"/>
            </w:tcBorders>
            <w:shd w:val="clear" w:color="auto" w:fill="auto"/>
            <w:noWrap/>
            <w:vAlign w:val="bottom"/>
            <w:hideMark/>
          </w:tcPr>
          <w:p w:rsidR="00942649" w:rsidRPr="00942649" w:rsidRDefault="00942649" w:rsidP="00942649">
            <w:pPr>
              <w:spacing w:after="0"/>
              <w:jc w:val="right"/>
              <w:rPr>
                <w:rFonts w:ascii="Calibri" w:eastAsia="Times New Roman" w:hAnsi="Calibri" w:cs="Calibri"/>
                <w:b/>
                <w:bCs/>
                <w:color w:val="000000"/>
                <w:szCs w:val="22"/>
              </w:rPr>
            </w:pPr>
            <w:r w:rsidRPr="00942649">
              <w:rPr>
                <w:rFonts w:ascii="Calibri" w:eastAsia="Times New Roman" w:hAnsi="Calibri" w:cs="Calibri"/>
                <w:b/>
                <w:bCs/>
                <w:color w:val="000000"/>
                <w:szCs w:val="22"/>
              </w:rPr>
              <w:t>0.810</w:t>
            </w:r>
          </w:p>
        </w:tc>
      </w:tr>
      <w:tr w:rsidR="00942649" w:rsidRPr="00942649" w:rsidTr="00942649">
        <w:trPr>
          <w:trHeight w:val="315"/>
        </w:trPr>
        <w:tc>
          <w:tcPr>
            <w:tcW w:w="1591" w:type="dxa"/>
            <w:tcBorders>
              <w:top w:val="nil"/>
              <w:left w:val="nil"/>
              <w:bottom w:val="single" w:sz="8" w:space="0" w:color="auto"/>
              <w:right w:val="nil"/>
            </w:tcBorders>
            <w:shd w:val="clear" w:color="auto" w:fill="auto"/>
            <w:noWrap/>
            <w:vAlign w:val="bottom"/>
            <w:hideMark/>
          </w:tcPr>
          <w:p w:rsidR="00942649" w:rsidRPr="00942649" w:rsidRDefault="00942649" w:rsidP="00942649">
            <w:pPr>
              <w:spacing w:after="0"/>
              <w:rPr>
                <w:rFonts w:ascii="Calibri" w:eastAsia="Times New Roman" w:hAnsi="Calibri" w:cs="Calibri"/>
                <w:color w:val="000000"/>
                <w:szCs w:val="22"/>
              </w:rPr>
            </w:pPr>
            <w:r w:rsidRPr="00942649">
              <w:rPr>
                <w:rFonts w:ascii="Calibri" w:eastAsia="Times New Roman" w:hAnsi="Calibri" w:cs="Calibri"/>
                <w:color w:val="000000"/>
                <w:szCs w:val="22"/>
              </w:rPr>
              <w:t>count</w:t>
            </w:r>
          </w:p>
        </w:tc>
        <w:tc>
          <w:tcPr>
            <w:tcW w:w="974" w:type="dxa"/>
            <w:tcBorders>
              <w:top w:val="nil"/>
              <w:left w:val="nil"/>
              <w:bottom w:val="single" w:sz="8" w:space="0" w:color="auto"/>
              <w:right w:val="nil"/>
            </w:tcBorders>
            <w:shd w:val="clear" w:color="auto" w:fill="auto"/>
            <w:noWrap/>
            <w:vAlign w:val="bottom"/>
            <w:hideMark/>
          </w:tcPr>
          <w:p w:rsidR="00942649" w:rsidRPr="00942649" w:rsidRDefault="00942649" w:rsidP="00942649">
            <w:pPr>
              <w:spacing w:after="0"/>
              <w:jc w:val="right"/>
              <w:rPr>
                <w:rFonts w:ascii="Calibri" w:eastAsia="Times New Roman" w:hAnsi="Calibri" w:cs="Calibri"/>
                <w:b/>
                <w:bCs/>
                <w:color w:val="000000"/>
                <w:szCs w:val="22"/>
              </w:rPr>
            </w:pPr>
            <w:r w:rsidRPr="00942649">
              <w:rPr>
                <w:rFonts w:ascii="Calibri" w:eastAsia="Times New Roman" w:hAnsi="Calibri" w:cs="Calibri"/>
                <w:b/>
                <w:bCs/>
                <w:color w:val="000000"/>
                <w:szCs w:val="22"/>
              </w:rPr>
              <w:t>0.810</w:t>
            </w:r>
          </w:p>
        </w:tc>
        <w:tc>
          <w:tcPr>
            <w:tcW w:w="991" w:type="dxa"/>
            <w:tcBorders>
              <w:top w:val="nil"/>
              <w:left w:val="nil"/>
              <w:bottom w:val="single" w:sz="8" w:space="0" w:color="auto"/>
              <w:right w:val="nil"/>
            </w:tcBorders>
            <w:shd w:val="clear" w:color="auto" w:fill="auto"/>
            <w:noWrap/>
            <w:vAlign w:val="bottom"/>
            <w:hideMark/>
          </w:tcPr>
          <w:p w:rsidR="00942649" w:rsidRPr="00942649" w:rsidRDefault="00942649" w:rsidP="00942649">
            <w:pPr>
              <w:spacing w:after="0"/>
              <w:jc w:val="right"/>
              <w:rPr>
                <w:rFonts w:ascii="Calibri" w:eastAsia="Times New Roman" w:hAnsi="Calibri" w:cs="Calibri"/>
                <w:b/>
                <w:bCs/>
                <w:color w:val="000000"/>
                <w:szCs w:val="22"/>
              </w:rPr>
            </w:pPr>
            <w:r w:rsidRPr="00942649">
              <w:rPr>
                <w:rFonts w:ascii="Calibri" w:eastAsia="Times New Roman" w:hAnsi="Calibri" w:cs="Calibri"/>
                <w:b/>
                <w:bCs/>
                <w:color w:val="000000"/>
                <w:szCs w:val="22"/>
              </w:rPr>
              <w:t>1</w:t>
            </w:r>
          </w:p>
        </w:tc>
      </w:tr>
    </w:tbl>
    <w:p w:rsidR="00942649" w:rsidRPr="00E068FC" w:rsidRDefault="00942649" w:rsidP="00D47B53">
      <w:pPr>
        <w:rPr>
          <w:rFonts w:ascii="Times New Roman" w:hAnsi="Times New Roman" w:cs="Times New Roman"/>
          <w:sz w:val="24"/>
          <w:szCs w:val="24"/>
        </w:rPr>
      </w:pPr>
    </w:p>
    <w:p w:rsidR="00D93BCC" w:rsidRDefault="00D93BCC" w:rsidP="00D47B53">
      <w:pPr>
        <w:rPr>
          <w:rFonts w:ascii="Times New Roman" w:hAnsi="Times New Roman" w:cs="Times New Roman"/>
          <w:b/>
          <w:sz w:val="24"/>
          <w:szCs w:val="24"/>
        </w:rPr>
      </w:pPr>
      <w:r>
        <w:rPr>
          <w:rFonts w:ascii="Times New Roman" w:hAnsi="Times New Roman" w:cs="Times New Roman"/>
          <w:b/>
          <w:sz w:val="24"/>
          <w:szCs w:val="24"/>
        </w:rPr>
        <w:t>2.</w:t>
      </w:r>
    </w:p>
    <w:tbl>
      <w:tblPr>
        <w:tblW w:w="3572" w:type="dxa"/>
        <w:tblLook w:val="04A0" w:firstRow="1" w:lastRow="0" w:firstColumn="1" w:lastColumn="0" w:noHBand="0" w:noVBand="1"/>
      </w:tblPr>
      <w:tblGrid>
        <w:gridCol w:w="1610"/>
        <w:gridCol w:w="986"/>
        <w:gridCol w:w="976"/>
      </w:tblGrid>
      <w:tr w:rsidR="00D93BCC" w:rsidRPr="00D93BCC" w:rsidTr="00D93BCC">
        <w:trPr>
          <w:trHeight w:val="300"/>
        </w:trPr>
        <w:tc>
          <w:tcPr>
            <w:tcW w:w="2596" w:type="dxa"/>
            <w:gridSpan w:val="2"/>
            <w:tcBorders>
              <w:top w:val="nil"/>
              <w:left w:val="nil"/>
              <w:bottom w:val="nil"/>
              <w:right w:val="nil"/>
            </w:tcBorders>
            <w:shd w:val="clear" w:color="auto" w:fill="auto"/>
            <w:noWrap/>
            <w:vAlign w:val="bottom"/>
            <w:hideMark/>
          </w:tcPr>
          <w:p w:rsidR="00D93BCC" w:rsidRPr="00D93BCC" w:rsidRDefault="00D93BCC" w:rsidP="00D93BCC">
            <w:pPr>
              <w:spacing w:after="0"/>
              <w:rPr>
                <w:rFonts w:ascii="Calibri" w:eastAsia="Times New Roman" w:hAnsi="Calibri" w:cs="Calibri"/>
                <w:color w:val="000000"/>
                <w:szCs w:val="22"/>
              </w:rPr>
            </w:pPr>
            <w:r w:rsidRPr="00D93BCC">
              <w:rPr>
                <w:rFonts w:ascii="Calibri" w:eastAsia="Times New Roman" w:hAnsi="Calibri" w:cs="Calibri"/>
                <w:color w:val="000000"/>
                <w:szCs w:val="22"/>
              </w:rPr>
              <w:t>p-values (Pearson):</w:t>
            </w:r>
          </w:p>
        </w:tc>
        <w:tc>
          <w:tcPr>
            <w:tcW w:w="976" w:type="dxa"/>
            <w:tcBorders>
              <w:top w:val="nil"/>
              <w:left w:val="nil"/>
              <w:bottom w:val="nil"/>
              <w:right w:val="nil"/>
            </w:tcBorders>
            <w:shd w:val="clear" w:color="auto" w:fill="auto"/>
            <w:noWrap/>
            <w:vAlign w:val="bottom"/>
            <w:hideMark/>
          </w:tcPr>
          <w:p w:rsidR="00D93BCC" w:rsidRPr="00D93BCC" w:rsidRDefault="00D93BCC" w:rsidP="00D93BCC">
            <w:pPr>
              <w:spacing w:after="0"/>
              <w:rPr>
                <w:rFonts w:ascii="Calibri" w:eastAsia="Times New Roman" w:hAnsi="Calibri" w:cs="Calibri"/>
                <w:color w:val="000000"/>
                <w:szCs w:val="22"/>
              </w:rPr>
            </w:pPr>
          </w:p>
        </w:tc>
      </w:tr>
      <w:tr w:rsidR="00D93BCC" w:rsidRPr="00D93BCC" w:rsidTr="00D93BCC">
        <w:trPr>
          <w:trHeight w:val="300"/>
        </w:trPr>
        <w:tc>
          <w:tcPr>
            <w:tcW w:w="1610" w:type="dxa"/>
            <w:tcBorders>
              <w:top w:val="single" w:sz="8" w:space="0" w:color="auto"/>
              <w:left w:val="nil"/>
              <w:bottom w:val="nil"/>
              <w:right w:val="nil"/>
            </w:tcBorders>
            <w:shd w:val="clear" w:color="auto" w:fill="auto"/>
            <w:noWrap/>
            <w:vAlign w:val="bottom"/>
            <w:hideMark/>
          </w:tcPr>
          <w:p w:rsidR="00D93BCC" w:rsidRPr="00D93BCC" w:rsidRDefault="00D93BCC" w:rsidP="00D93BCC">
            <w:pPr>
              <w:spacing w:after="0"/>
              <w:jc w:val="center"/>
              <w:rPr>
                <w:rFonts w:ascii="Calibri" w:eastAsia="Times New Roman" w:hAnsi="Calibri" w:cs="Calibri"/>
                <w:color w:val="000000"/>
                <w:szCs w:val="22"/>
              </w:rPr>
            </w:pPr>
            <w:r w:rsidRPr="00D93BCC">
              <w:rPr>
                <w:rFonts w:ascii="Calibri" w:eastAsia="Times New Roman" w:hAnsi="Calibri" w:cs="Calibri"/>
                <w:color w:val="000000"/>
                <w:szCs w:val="22"/>
              </w:rPr>
              <w:t>Variables</w:t>
            </w:r>
          </w:p>
        </w:tc>
        <w:tc>
          <w:tcPr>
            <w:tcW w:w="986" w:type="dxa"/>
            <w:tcBorders>
              <w:top w:val="single" w:sz="8" w:space="0" w:color="auto"/>
              <w:left w:val="nil"/>
              <w:bottom w:val="nil"/>
              <w:right w:val="nil"/>
            </w:tcBorders>
            <w:shd w:val="clear" w:color="auto" w:fill="auto"/>
            <w:noWrap/>
            <w:vAlign w:val="bottom"/>
            <w:hideMark/>
          </w:tcPr>
          <w:p w:rsidR="00D93BCC" w:rsidRPr="00D93BCC" w:rsidRDefault="00D93BCC" w:rsidP="00D93BCC">
            <w:pPr>
              <w:spacing w:after="0"/>
              <w:jc w:val="center"/>
              <w:rPr>
                <w:rFonts w:ascii="Calibri" w:eastAsia="Times New Roman" w:hAnsi="Calibri" w:cs="Calibri"/>
                <w:color w:val="000000"/>
                <w:szCs w:val="22"/>
              </w:rPr>
            </w:pPr>
            <w:r w:rsidRPr="00D93BCC">
              <w:rPr>
                <w:rFonts w:ascii="Calibri" w:eastAsia="Times New Roman" w:hAnsi="Calibri" w:cs="Calibri"/>
                <w:color w:val="000000"/>
                <w:szCs w:val="22"/>
              </w:rPr>
              <w:t>*IF</w:t>
            </w:r>
          </w:p>
        </w:tc>
        <w:tc>
          <w:tcPr>
            <w:tcW w:w="976" w:type="dxa"/>
            <w:tcBorders>
              <w:top w:val="single" w:sz="8" w:space="0" w:color="auto"/>
              <w:left w:val="nil"/>
              <w:bottom w:val="nil"/>
              <w:right w:val="nil"/>
            </w:tcBorders>
            <w:shd w:val="clear" w:color="auto" w:fill="auto"/>
            <w:noWrap/>
            <w:vAlign w:val="bottom"/>
            <w:hideMark/>
          </w:tcPr>
          <w:p w:rsidR="00D93BCC" w:rsidRPr="00D93BCC" w:rsidRDefault="00D93BCC" w:rsidP="00D93BCC">
            <w:pPr>
              <w:spacing w:after="0"/>
              <w:jc w:val="center"/>
              <w:rPr>
                <w:rFonts w:ascii="Calibri" w:eastAsia="Times New Roman" w:hAnsi="Calibri" w:cs="Calibri"/>
                <w:color w:val="000000"/>
                <w:szCs w:val="22"/>
              </w:rPr>
            </w:pPr>
            <w:r w:rsidRPr="00D93BCC">
              <w:rPr>
                <w:rFonts w:ascii="Calibri" w:eastAsia="Times New Roman" w:hAnsi="Calibri" w:cs="Calibri"/>
                <w:color w:val="000000"/>
                <w:szCs w:val="22"/>
              </w:rPr>
              <w:t>count</w:t>
            </w:r>
          </w:p>
        </w:tc>
      </w:tr>
      <w:tr w:rsidR="00D93BCC" w:rsidRPr="00D93BCC" w:rsidTr="00D93BCC">
        <w:trPr>
          <w:trHeight w:val="300"/>
        </w:trPr>
        <w:tc>
          <w:tcPr>
            <w:tcW w:w="1610" w:type="dxa"/>
            <w:tcBorders>
              <w:top w:val="single" w:sz="4" w:space="0" w:color="auto"/>
              <w:left w:val="nil"/>
              <w:bottom w:val="nil"/>
              <w:right w:val="nil"/>
            </w:tcBorders>
            <w:shd w:val="clear" w:color="auto" w:fill="auto"/>
            <w:noWrap/>
            <w:vAlign w:val="bottom"/>
            <w:hideMark/>
          </w:tcPr>
          <w:p w:rsidR="00D93BCC" w:rsidRPr="00D93BCC" w:rsidRDefault="00D93BCC" w:rsidP="00D93BCC">
            <w:pPr>
              <w:spacing w:after="0"/>
              <w:rPr>
                <w:rFonts w:ascii="Calibri" w:eastAsia="Times New Roman" w:hAnsi="Calibri" w:cs="Calibri"/>
                <w:color w:val="000000"/>
                <w:szCs w:val="22"/>
              </w:rPr>
            </w:pPr>
            <w:r w:rsidRPr="00D93BCC">
              <w:rPr>
                <w:rFonts w:ascii="Calibri" w:eastAsia="Times New Roman" w:hAnsi="Calibri" w:cs="Calibri"/>
                <w:color w:val="000000"/>
                <w:szCs w:val="22"/>
              </w:rPr>
              <w:t>*IF</w:t>
            </w:r>
          </w:p>
        </w:tc>
        <w:tc>
          <w:tcPr>
            <w:tcW w:w="986" w:type="dxa"/>
            <w:tcBorders>
              <w:top w:val="single" w:sz="4" w:space="0" w:color="auto"/>
              <w:left w:val="nil"/>
              <w:bottom w:val="nil"/>
              <w:right w:val="nil"/>
            </w:tcBorders>
            <w:shd w:val="clear" w:color="auto" w:fill="auto"/>
            <w:noWrap/>
            <w:vAlign w:val="bottom"/>
            <w:hideMark/>
          </w:tcPr>
          <w:p w:rsidR="00D93BCC" w:rsidRPr="00D93BCC" w:rsidRDefault="00D93BCC" w:rsidP="00D93BCC">
            <w:pPr>
              <w:spacing w:after="0"/>
              <w:jc w:val="right"/>
              <w:rPr>
                <w:rFonts w:ascii="Calibri" w:eastAsia="Times New Roman" w:hAnsi="Calibri" w:cs="Calibri"/>
                <w:b/>
                <w:bCs/>
                <w:color w:val="000000"/>
                <w:szCs w:val="22"/>
              </w:rPr>
            </w:pPr>
            <w:r w:rsidRPr="00D93BCC">
              <w:rPr>
                <w:rFonts w:ascii="Calibri" w:eastAsia="Times New Roman" w:hAnsi="Calibri" w:cs="Calibri"/>
                <w:b/>
                <w:bCs/>
                <w:color w:val="000000"/>
                <w:szCs w:val="22"/>
              </w:rPr>
              <w:t>0</w:t>
            </w:r>
          </w:p>
        </w:tc>
        <w:tc>
          <w:tcPr>
            <w:tcW w:w="976" w:type="dxa"/>
            <w:tcBorders>
              <w:top w:val="single" w:sz="4" w:space="0" w:color="auto"/>
              <w:left w:val="nil"/>
              <w:bottom w:val="nil"/>
              <w:right w:val="nil"/>
            </w:tcBorders>
            <w:shd w:val="clear" w:color="auto" w:fill="auto"/>
            <w:noWrap/>
            <w:vAlign w:val="bottom"/>
            <w:hideMark/>
          </w:tcPr>
          <w:p w:rsidR="00D93BCC" w:rsidRPr="00D93BCC" w:rsidRDefault="00D93BCC" w:rsidP="00D93BCC">
            <w:pPr>
              <w:spacing w:after="0"/>
              <w:jc w:val="right"/>
              <w:rPr>
                <w:rFonts w:ascii="Calibri" w:eastAsia="Times New Roman" w:hAnsi="Calibri" w:cs="Calibri"/>
                <w:b/>
                <w:bCs/>
                <w:color w:val="000000"/>
                <w:szCs w:val="22"/>
              </w:rPr>
            </w:pPr>
            <w:r w:rsidRPr="00D93BCC">
              <w:rPr>
                <w:rFonts w:ascii="Calibri" w:eastAsia="Times New Roman" w:hAnsi="Calibri" w:cs="Calibri"/>
                <w:b/>
                <w:bCs/>
                <w:color w:val="000000"/>
                <w:szCs w:val="22"/>
              </w:rPr>
              <w:t>0.190</w:t>
            </w:r>
          </w:p>
        </w:tc>
      </w:tr>
      <w:tr w:rsidR="00D93BCC" w:rsidRPr="00D93BCC" w:rsidTr="00D93BCC">
        <w:trPr>
          <w:trHeight w:val="315"/>
        </w:trPr>
        <w:tc>
          <w:tcPr>
            <w:tcW w:w="1610" w:type="dxa"/>
            <w:tcBorders>
              <w:top w:val="nil"/>
              <w:left w:val="nil"/>
              <w:bottom w:val="single" w:sz="8" w:space="0" w:color="auto"/>
              <w:right w:val="nil"/>
            </w:tcBorders>
            <w:shd w:val="clear" w:color="auto" w:fill="auto"/>
            <w:noWrap/>
            <w:vAlign w:val="bottom"/>
            <w:hideMark/>
          </w:tcPr>
          <w:p w:rsidR="00D93BCC" w:rsidRPr="00D93BCC" w:rsidRDefault="00D93BCC" w:rsidP="00D93BCC">
            <w:pPr>
              <w:spacing w:after="0"/>
              <w:rPr>
                <w:rFonts w:ascii="Calibri" w:eastAsia="Times New Roman" w:hAnsi="Calibri" w:cs="Calibri"/>
                <w:color w:val="000000"/>
                <w:szCs w:val="22"/>
              </w:rPr>
            </w:pPr>
            <w:r w:rsidRPr="00D93BCC">
              <w:rPr>
                <w:rFonts w:ascii="Calibri" w:eastAsia="Times New Roman" w:hAnsi="Calibri" w:cs="Calibri"/>
                <w:color w:val="000000"/>
                <w:szCs w:val="22"/>
              </w:rPr>
              <w:t>count</w:t>
            </w:r>
          </w:p>
        </w:tc>
        <w:tc>
          <w:tcPr>
            <w:tcW w:w="986" w:type="dxa"/>
            <w:tcBorders>
              <w:top w:val="nil"/>
              <w:left w:val="nil"/>
              <w:bottom w:val="single" w:sz="8" w:space="0" w:color="auto"/>
              <w:right w:val="nil"/>
            </w:tcBorders>
            <w:shd w:val="clear" w:color="auto" w:fill="auto"/>
            <w:noWrap/>
            <w:vAlign w:val="bottom"/>
            <w:hideMark/>
          </w:tcPr>
          <w:p w:rsidR="00D93BCC" w:rsidRPr="00D93BCC" w:rsidRDefault="00D93BCC" w:rsidP="00D93BCC">
            <w:pPr>
              <w:spacing w:after="0"/>
              <w:jc w:val="right"/>
              <w:rPr>
                <w:rFonts w:ascii="Calibri" w:eastAsia="Times New Roman" w:hAnsi="Calibri" w:cs="Calibri"/>
                <w:b/>
                <w:bCs/>
                <w:color w:val="000000"/>
                <w:szCs w:val="22"/>
              </w:rPr>
            </w:pPr>
            <w:r w:rsidRPr="00D93BCC">
              <w:rPr>
                <w:rFonts w:ascii="Calibri" w:eastAsia="Times New Roman" w:hAnsi="Calibri" w:cs="Calibri"/>
                <w:b/>
                <w:bCs/>
                <w:color w:val="000000"/>
                <w:szCs w:val="22"/>
              </w:rPr>
              <w:t>0.190</w:t>
            </w:r>
          </w:p>
        </w:tc>
        <w:tc>
          <w:tcPr>
            <w:tcW w:w="976" w:type="dxa"/>
            <w:tcBorders>
              <w:top w:val="nil"/>
              <w:left w:val="nil"/>
              <w:bottom w:val="single" w:sz="8" w:space="0" w:color="auto"/>
              <w:right w:val="nil"/>
            </w:tcBorders>
            <w:shd w:val="clear" w:color="auto" w:fill="auto"/>
            <w:noWrap/>
            <w:vAlign w:val="bottom"/>
            <w:hideMark/>
          </w:tcPr>
          <w:p w:rsidR="00D93BCC" w:rsidRPr="00D93BCC" w:rsidRDefault="00D93BCC" w:rsidP="00D93BCC">
            <w:pPr>
              <w:spacing w:after="0"/>
              <w:jc w:val="right"/>
              <w:rPr>
                <w:rFonts w:ascii="Calibri" w:eastAsia="Times New Roman" w:hAnsi="Calibri" w:cs="Calibri"/>
                <w:b/>
                <w:bCs/>
                <w:color w:val="000000"/>
                <w:szCs w:val="22"/>
              </w:rPr>
            </w:pPr>
            <w:r w:rsidRPr="00D93BCC">
              <w:rPr>
                <w:rFonts w:ascii="Calibri" w:eastAsia="Times New Roman" w:hAnsi="Calibri" w:cs="Calibri"/>
                <w:b/>
                <w:bCs/>
                <w:color w:val="000000"/>
                <w:szCs w:val="22"/>
              </w:rPr>
              <w:t>0</w:t>
            </w:r>
          </w:p>
        </w:tc>
      </w:tr>
    </w:tbl>
    <w:p w:rsidR="00E068FC" w:rsidRDefault="00E068FC" w:rsidP="00D47B53">
      <w:pPr>
        <w:rPr>
          <w:rFonts w:ascii="Times New Roman" w:hAnsi="Times New Roman" w:cs="Times New Roman"/>
          <w:b/>
          <w:sz w:val="24"/>
          <w:szCs w:val="24"/>
        </w:rPr>
      </w:pPr>
    </w:p>
    <w:p w:rsidR="00D93BCC" w:rsidRDefault="00D93BCC" w:rsidP="00D47B53">
      <w:pPr>
        <w:rPr>
          <w:rFonts w:ascii="Times New Roman" w:hAnsi="Times New Roman" w:cs="Times New Roman"/>
          <w:b/>
          <w:sz w:val="24"/>
          <w:szCs w:val="24"/>
        </w:rPr>
      </w:pPr>
      <w:r>
        <w:rPr>
          <w:rFonts w:ascii="Times New Roman" w:hAnsi="Times New Roman" w:cs="Times New Roman"/>
          <w:b/>
          <w:sz w:val="24"/>
          <w:szCs w:val="24"/>
        </w:rPr>
        <w:lastRenderedPageBreak/>
        <w:t>3.</w:t>
      </w:r>
    </w:p>
    <w:tbl>
      <w:tblPr>
        <w:tblW w:w="3557" w:type="dxa"/>
        <w:tblLook w:val="04A0" w:firstRow="1" w:lastRow="0" w:firstColumn="1" w:lastColumn="0" w:noHBand="0" w:noVBand="1"/>
      </w:tblPr>
      <w:tblGrid>
        <w:gridCol w:w="1594"/>
        <w:gridCol w:w="970"/>
        <w:gridCol w:w="993"/>
      </w:tblGrid>
      <w:tr w:rsidR="00D93BCC" w:rsidRPr="00D93BCC" w:rsidTr="00D93BCC">
        <w:trPr>
          <w:trHeight w:val="300"/>
        </w:trPr>
        <w:tc>
          <w:tcPr>
            <w:tcW w:w="3557" w:type="dxa"/>
            <w:gridSpan w:val="3"/>
            <w:tcBorders>
              <w:top w:val="nil"/>
              <w:left w:val="nil"/>
              <w:bottom w:val="nil"/>
              <w:right w:val="nil"/>
            </w:tcBorders>
            <w:shd w:val="clear" w:color="auto" w:fill="auto"/>
            <w:noWrap/>
            <w:vAlign w:val="bottom"/>
            <w:hideMark/>
          </w:tcPr>
          <w:p w:rsidR="00D93BCC" w:rsidRPr="00D93BCC" w:rsidRDefault="00D93BCC" w:rsidP="00D93BCC">
            <w:pPr>
              <w:spacing w:after="0"/>
              <w:rPr>
                <w:rFonts w:ascii="Calibri" w:eastAsia="Times New Roman" w:hAnsi="Calibri" w:cs="Calibri"/>
                <w:color w:val="000000"/>
                <w:szCs w:val="22"/>
              </w:rPr>
            </w:pPr>
            <w:r w:rsidRPr="00D93BCC">
              <w:rPr>
                <w:rFonts w:ascii="Calibri" w:eastAsia="Times New Roman" w:hAnsi="Calibri" w:cs="Calibri"/>
                <w:color w:val="000000"/>
                <w:szCs w:val="22"/>
              </w:rPr>
              <w:t>Coefficients of determination (Pearson):</w:t>
            </w:r>
          </w:p>
        </w:tc>
      </w:tr>
      <w:tr w:rsidR="00D93BCC" w:rsidRPr="00D93BCC" w:rsidTr="00D93BCC">
        <w:trPr>
          <w:trHeight w:val="300"/>
        </w:trPr>
        <w:tc>
          <w:tcPr>
            <w:tcW w:w="1594" w:type="dxa"/>
            <w:tcBorders>
              <w:top w:val="single" w:sz="8" w:space="0" w:color="auto"/>
              <w:left w:val="nil"/>
              <w:bottom w:val="nil"/>
              <w:right w:val="nil"/>
            </w:tcBorders>
            <w:shd w:val="clear" w:color="auto" w:fill="auto"/>
            <w:noWrap/>
            <w:vAlign w:val="bottom"/>
            <w:hideMark/>
          </w:tcPr>
          <w:p w:rsidR="00D93BCC" w:rsidRPr="00D93BCC" w:rsidRDefault="00D93BCC" w:rsidP="00D93BCC">
            <w:pPr>
              <w:spacing w:after="0"/>
              <w:jc w:val="center"/>
              <w:rPr>
                <w:rFonts w:ascii="Calibri" w:eastAsia="Times New Roman" w:hAnsi="Calibri" w:cs="Calibri"/>
                <w:color w:val="000000"/>
                <w:szCs w:val="22"/>
              </w:rPr>
            </w:pPr>
            <w:r w:rsidRPr="00D93BCC">
              <w:rPr>
                <w:rFonts w:ascii="Calibri" w:eastAsia="Times New Roman" w:hAnsi="Calibri" w:cs="Calibri"/>
                <w:color w:val="000000"/>
                <w:szCs w:val="22"/>
              </w:rPr>
              <w:t>Variables</w:t>
            </w:r>
          </w:p>
        </w:tc>
        <w:tc>
          <w:tcPr>
            <w:tcW w:w="970" w:type="dxa"/>
            <w:tcBorders>
              <w:top w:val="single" w:sz="8" w:space="0" w:color="auto"/>
              <w:left w:val="nil"/>
              <w:bottom w:val="nil"/>
              <w:right w:val="nil"/>
            </w:tcBorders>
            <w:shd w:val="clear" w:color="auto" w:fill="auto"/>
            <w:noWrap/>
            <w:vAlign w:val="bottom"/>
            <w:hideMark/>
          </w:tcPr>
          <w:p w:rsidR="00D93BCC" w:rsidRPr="00D93BCC" w:rsidRDefault="00D93BCC" w:rsidP="00D93BCC">
            <w:pPr>
              <w:spacing w:after="0"/>
              <w:jc w:val="center"/>
              <w:rPr>
                <w:rFonts w:ascii="Calibri" w:eastAsia="Times New Roman" w:hAnsi="Calibri" w:cs="Calibri"/>
                <w:color w:val="000000"/>
                <w:szCs w:val="22"/>
              </w:rPr>
            </w:pPr>
            <w:r w:rsidRPr="00D93BCC">
              <w:rPr>
                <w:rFonts w:ascii="Calibri" w:eastAsia="Times New Roman" w:hAnsi="Calibri" w:cs="Calibri"/>
                <w:color w:val="000000"/>
                <w:szCs w:val="22"/>
              </w:rPr>
              <w:t>*IF</w:t>
            </w:r>
          </w:p>
        </w:tc>
        <w:tc>
          <w:tcPr>
            <w:tcW w:w="993" w:type="dxa"/>
            <w:tcBorders>
              <w:top w:val="single" w:sz="8" w:space="0" w:color="auto"/>
              <w:left w:val="nil"/>
              <w:bottom w:val="nil"/>
              <w:right w:val="nil"/>
            </w:tcBorders>
            <w:shd w:val="clear" w:color="auto" w:fill="auto"/>
            <w:noWrap/>
            <w:vAlign w:val="bottom"/>
            <w:hideMark/>
          </w:tcPr>
          <w:p w:rsidR="00D93BCC" w:rsidRPr="00D93BCC" w:rsidRDefault="00D93BCC" w:rsidP="00D93BCC">
            <w:pPr>
              <w:spacing w:after="0"/>
              <w:jc w:val="center"/>
              <w:rPr>
                <w:rFonts w:ascii="Calibri" w:eastAsia="Times New Roman" w:hAnsi="Calibri" w:cs="Calibri"/>
                <w:color w:val="000000"/>
                <w:szCs w:val="22"/>
              </w:rPr>
            </w:pPr>
            <w:r w:rsidRPr="00D93BCC">
              <w:rPr>
                <w:rFonts w:ascii="Calibri" w:eastAsia="Times New Roman" w:hAnsi="Calibri" w:cs="Calibri"/>
                <w:color w:val="000000"/>
                <w:szCs w:val="22"/>
              </w:rPr>
              <w:t>count</w:t>
            </w:r>
          </w:p>
        </w:tc>
      </w:tr>
      <w:tr w:rsidR="00D93BCC" w:rsidRPr="00D93BCC" w:rsidTr="00D93BCC">
        <w:trPr>
          <w:trHeight w:val="300"/>
        </w:trPr>
        <w:tc>
          <w:tcPr>
            <w:tcW w:w="1594" w:type="dxa"/>
            <w:tcBorders>
              <w:top w:val="single" w:sz="4" w:space="0" w:color="auto"/>
              <w:left w:val="nil"/>
              <w:bottom w:val="nil"/>
              <w:right w:val="nil"/>
            </w:tcBorders>
            <w:shd w:val="clear" w:color="auto" w:fill="auto"/>
            <w:noWrap/>
            <w:vAlign w:val="bottom"/>
            <w:hideMark/>
          </w:tcPr>
          <w:p w:rsidR="00D93BCC" w:rsidRPr="00D93BCC" w:rsidRDefault="00D93BCC" w:rsidP="00D93BCC">
            <w:pPr>
              <w:spacing w:after="0"/>
              <w:rPr>
                <w:rFonts w:ascii="Calibri" w:eastAsia="Times New Roman" w:hAnsi="Calibri" w:cs="Calibri"/>
                <w:color w:val="000000"/>
                <w:szCs w:val="22"/>
              </w:rPr>
            </w:pPr>
            <w:r w:rsidRPr="00D93BCC">
              <w:rPr>
                <w:rFonts w:ascii="Calibri" w:eastAsia="Times New Roman" w:hAnsi="Calibri" w:cs="Calibri"/>
                <w:color w:val="000000"/>
                <w:szCs w:val="22"/>
              </w:rPr>
              <w:t>*IF</w:t>
            </w:r>
          </w:p>
        </w:tc>
        <w:tc>
          <w:tcPr>
            <w:tcW w:w="970" w:type="dxa"/>
            <w:tcBorders>
              <w:top w:val="single" w:sz="4" w:space="0" w:color="auto"/>
              <w:left w:val="nil"/>
              <w:bottom w:val="nil"/>
              <w:right w:val="nil"/>
            </w:tcBorders>
            <w:shd w:val="clear" w:color="auto" w:fill="auto"/>
            <w:noWrap/>
            <w:vAlign w:val="bottom"/>
            <w:hideMark/>
          </w:tcPr>
          <w:p w:rsidR="00D93BCC" w:rsidRPr="00D93BCC" w:rsidRDefault="00D93BCC" w:rsidP="00D93BCC">
            <w:pPr>
              <w:spacing w:after="0"/>
              <w:jc w:val="right"/>
              <w:rPr>
                <w:rFonts w:ascii="Calibri" w:eastAsia="Times New Roman" w:hAnsi="Calibri" w:cs="Calibri"/>
                <w:b/>
                <w:bCs/>
                <w:color w:val="000000"/>
                <w:szCs w:val="22"/>
              </w:rPr>
            </w:pPr>
            <w:r w:rsidRPr="00D93BCC">
              <w:rPr>
                <w:rFonts w:ascii="Calibri" w:eastAsia="Times New Roman" w:hAnsi="Calibri" w:cs="Calibri"/>
                <w:b/>
                <w:bCs/>
                <w:color w:val="000000"/>
                <w:szCs w:val="22"/>
              </w:rPr>
              <w:t>1</w:t>
            </w:r>
          </w:p>
        </w:tc>
        <w:tc>
          <w:tcPr>
            <w:tcW w:w="993" w:type="dxa"/>
            <w:tcBorders>
              <w:top w:val="single" w:sz="4" w:space="0" w:color="auto"/>
              <w:left w:val="nil"/>
              <w:bottom w:val="nil"/>
              <w:right w:val="nil"/>
            </w:tcBorders>
            <w:shd w:val="clear" w:color="auto" w:fill="auto"/>
            <w:noWrap/>
            <w:vAlign w:val="bottom"/>
            <w:hideMark/>
          </w:tcPr>
          <w:p w:rsidR="00D93BCC" w:rsidRPr="00D93BCC" w:rsidRDefault="00D93BCC" w:rsidP="00D93BCC">
            <w:pPr>
              <w:spacing w:after="0"/>
              <w:jc w:val="right"/>
              <w:rPr>
                <w:rFonts w:ascii="Calibri" w:eastAsia="Times New Roman" w:hAnsi="Calibri" w:cs="Calibri"/>
                <w:color w:val="000000"/>
                <w:szCs w:val="22"/>
              </w:rPr>
            </w:pPr>
            <w:r w:rsidRPr="00D93BCC">
              <w:rPr>
                <w:rFonts w:ascii="Calibri" w:eastAsia="Times New Roman" w:hAnsi="Calibri" w:cs="Calibri"/>
                <w:color w:val="000000"/>
                <w:szCs w:val="22"/>
              </w:rPr>
              <w:t>0.656</w:t>
            </w:r>
          </w:p>
        </w:tc>
      </w:tr>
      <w:tr w:rsidR="00D93BCC" w:rsidRPr="00D93BCC" w:rsidTr="00D93BCC">
        <w:trPr>
          <w:trHeight w:val="315"/>
        </w:trPr>
        <w:tc>
          <w:tcPr>
            <w:tcW w:w="1594" w:type="dxa"/>
            <w:tcBorders>
              <w:top w:val="nil"/>
              <w:left w:val="nil"/>
              <w:bottom w:val="single" w:sz="8" w:space="0" w:color="auto"/>
              <w:right w:val="nil"/>
            </w:tcBorders>
            <w:shd w:val="clear" w:color="auto" w:fill="auto"/>
            <w:noWrap/>
            <w:vAlign w:val="bottom"/>
            <w:hideMark/>
          </w:tcPr>
          <w:p w:rsidR="00D93BCC" w:rsidRPr="00D93BCC" w:rsidRDefault="00D93BCC" w:rsidP="00D93BCC">
            <w:pPr>
              <w:spacing w:after="0"/>
              <w:rPr>
                <w:rFonts w:ascii="Calibri" w:eastAsia="Times New Roman" w:hAnsi="Calibri" w:cs="Calibri"/>
                <w:color w:val="000000"/>
                <w:szCs w:val="22"/>
              </w:rPr>
            </w:pPr>
            <w:r w:rsidRPr="00D93BCC">
              <w:rPr>
                <w:rFonts w:ascii="Calibri" w:eastAsia="Times New Roman" w:hAnsi="Calibri" w:cs="Calibri"/>
                <w:color w:val="000000"/>
                <w:szCs w:val="22"/>
              </w:rPr>
              <w:t>count</w:t>
            </w:r>
          </w:p>
        </w:tc>
        <w:tc>
          <w:tcPr>
            <w:tcW w:w="970" w:type="dxa"/>
            <w:tcBorders>
              <w:top w:val="nil"/>
              <w:left w:val="nil"/>
              <w:bottom w:val="single" w:sz="8" w:space="0" w:color="auto"/>
              <w:right w:val="nil"/>
            </w:tcBorders>
            <w:shd w:val="clear" w:color="auto" w:fill="auto"/>
            <w:noWrap/>
            <w:vAlign w:val="bottom"/>
            <w:hideMark/>
          </w:tcPr>
          <w:p w:rsidR="00D93BCC" w:rsidRPr="00D93BCC" w:rsidRDefault="00D93BCC" w:rsidP="00D93BCC">
            <w:pPr>
              <w:spacing w:after="0"/>
              <w:jc w:val="right"/>
              <w:rPr>
                <w:rFonts w:ascii="Calibri" w:eastAsia="Times New Roman" w:hAnsi="Calibri" w:cs="Calibri"/>
                <w:color w:val="000000"/>
                <w:szCs w:val="22"/>
              </w:rPr>
            </w:pPr>
            <w:r w:rsidRPr="00D93BCC">
              <w:rPr>
                <w:rFonts w:ascii="Calibri" w:eastAsia="Times New Roman" w:hAnsi="Calibri" w:cs="Calibri"/>
                <w:color w:val="000000"/>
                <w:szCs w:val="22"/>
              </w:rPr>
              <w:t>0.656</w:t>
            </w:r>
          </w:p>
        </w:tc>
        <w:tc>
          <w:tcPr>
            <w:tcW w:w="993" w:type="dxa"/>
            <w:tcBorders>
              <w:top w:val="nil"/>
              <w:left w:val="nil"/>
              <w:bottom w:val="single" w:sz="8" w:space="0" w:color="auto"/>
              <w:right w:val="nil"/>
            </w:tcBorders>
            <w:shd w:val="clear" w:color="auto" w:fill="auto"/>
            <w:noWrap/>
            <w:vAlign w:val="bottom"/>
            <w:hideMark/>
          </w:tcPr>
          <w:p w:rsidR="00D93BCC" w:rsidRPr="00D93BCC" w:rsidRDefault="00D93BCC" w:rsidP="00D93BCC">
            <w:pPr>
              <w:spacing w:after="0"/>
              <w:jc w:val="right"/>
              <w:rPr>
                <w:rFonts w:ascii="Calibri" w:eastAsia="Times New Roman" w:hAnsi="Calibri" w:cs="Calibri"/>
                <w:b/>
                <w:bCs/>
                <w:color w:val="000000"/>
                <w:szCs w:val="22"/>
              </w:rPr>
            </w:pPr>
            <w:r w:rsidRPr="00D93BCC">
              <w:rPr>
                <w:rFonts w:ascii="Calibri" w:eastAsia="Times New Roman" w:hAnsi="Calibri" w:cs="Calibri"/>
                <w:b/>
                <w:bCs/>
                <w:color w:val="000000"/>
                <w:szCs w:val="22"/>
              </w:rPr>
              <w:t>1</w:t>
            </w:r>
          </w:p>
        </w:tc>
      </w:tr>
    </w:tbl>
    <w:p w:rsidR="00E068FC" w:rsidRDefault="00E068FC" w:rsidP="00D47B53">
      <w:pPr>
        <w:rPr>
          <w:rFonts w:ascii="Times New Roman" w:hAnsi="Times New Roman" w:cs="Times New Roman"/>
          <w:b/>
          <w:sz w:val="24"/>
          <w:szCs w:val="24"/>
        </w:rPr>
      </w:pPr>
    </w:p>
    <w:p w:rsidR="00D47B53" w:rsidRPr="001326F4" w:rsidRDefault="001326F4" w:rsidP="00D47B53">
      <w:pPr>
        <w:rPr>
          <w:rFonts w:ascii="Times New Roman" w:hAnsi="Times New Roman" w:cs="Times New Roman"/>
          <w:b/>
          <w:i/>
          <w:sz w:val="24"/>
          <w:szCs w:val="24"/>
        </w:rPr>
      </w:pPr>
      <w:r>
        <w:rPr>
          <w:rFonts w:ascii="Times New Roman" w:hAnsi="Times New Roman" w:cs="Times New Roman"/>
          <w:b/>
          <w:i/>
          <w:sz w:val="24"/>
          <w:szCs w:val="24"/>
        </w:rPr>
        <w:t>R</w:t>
      </w:r>
      <w:r w:rsidRPr="001326F4">
        <w:rPr>
          <w:rFonts w:ascii="Times New Roman" w:hAnsi="Times New Roman" w:cs="Times New Roman"/>
          <w:b/>
          <w:i/>
          <w:sz w:val="24"/>
          <w:szCs w:val="24"/>
        </w:rPr>
        <w:t xml:space="preserve">easons for visiting the clinic </w:t>
      </w:r>
    </w:p>
    <w:p w:rsidR="003E4AE3" w:rsidRPr="0025249D" w:rsidRDefault="00897240" w:rsidP="00177A06">
      <w:pPr>
        <w:jc w:val="both"/>
        <w:rPr>
          <w:rFonts w:cstheme="minorHAnsi"/>
          <w:szCs w:val="22"/>
        </w:rPr>
      </w:pPr>
      <w:r>
        <w:rPr>
          <w:rFonts w:cstheme="minorHAnsi"/>
          <w:szCs w:val="22"/>
        </w:rPr>
        <w:t xml:space="preserve">There were varied reasons </w:t>
      </w:r>
      <w:r w:rsidRPr="0025249D">
        <w:rPr>
          <w:rFonts w:cstheme="minorHAnsi"/>
          <w:szCs w:val="22"/>
        </w:rPr>
        <w:t>why</w:t>
      </w:r>
      <w:r w:rsidR="00D47B53" w:rsidRPr="0025249D">
        <w:rPr>
          <w:rFonts w:cstheme="minorHAnsi"/>
          <w:szCs w:val="22"/>
        </w:rPr>
        <w:t xml:space="preserve"> the people in the sampled population visited health </w:t>
      </w:r>
      <w:r w:rsidR="00CB1A26" w:rsidRPr="0025249D">
        <w:rPr>
          <w:rFonts w:cstheme="minorHAnsi"/>
          <w:szCs w:val="22"/>
        </w:rPr>
        <w:t>cente</w:t>
      </w:r>
      <w:r>
        <w:rPr>
          <w:rFonts w:cstheme="minorHAnsi"/>
          <w:szCs w:val="22"/>
        </w:rPr>
        <w:t xml:space="preserve">rs. Though different people </w:t>
      </w:r>
      <w:r w:rsidRPr="0025249D">
        <w:rPr>
          <w:rFonts w:cstheme="minorHAnsi"/>
          <w:szCs w:val="22"/>
        </w:rPr>
        <w:t>experiences</w:t>
      </w:r>
      <w:r w:rsidR="00CB1A26" w:rsidRPr="0025249D">
        <w:rPr>
          <w:rFonts w:cstheme="minorHAnsi"/>
          <w:szCs w:val="22"/>
        </w:rPr>
        <w:t xml:space="preserve"> a combination </w:t>
      </w:r>
      <w:r w:rsidR="00E068FC" w:rsidRPr="0025249D">
        <w:rPr>
          <w:rFonts w:cstheme="minorHAnsi"/>
          <w:szCs w:val="22"/>
        </w:rPr>
        <w:t xml:space="preserve">of </w:t>
      </w:r>
      <w:r w:rsidR="00E068FC">
        <w:rPr>
          <w:rFonts w:cstheme="minorHAnsi"/>
          <w:szCs w:val="22"/>
        </w:rPr>
        <w:t xml:space="preserve">several </w:t>
      </w:r>
      <w:r w:rsidR="00CB1A26" w:rsidRPr="0025249D">
        <w:rPr>
          <w:rFonts w:cstheme="minorHAnsi"/>
          <w:szCs w:val="22"/>
        </w:rPr>
        <w:t>case</w:t>
      </w:r>
      <w:r w:rsidR="00E068FC">
        <w:rPr>
          <w:rFonts w:cstheme="minorHAnsi"/>
          <w:szCs w:val="22"/>
        </w:rPr>
        <w:t xml:space="preserve">s and others </w:t>
      </w:r>
      <w:r w:rsidR="00CB1A26" w:rsidRPr="0025249D">
        <w:rPr>
          <w:rFonts w:cstheme="minorHAnsi"/>
          <w:szCs w:val="22"/>
        </w:rPr>
        <w:t xml:space="preserve">a single </w:t>
      </w:r>
      <w:r w:rsidRPr="0025249D">
        <w:rPr>
          <w:rFonts w:cstheme="minorHAnsi"/>
          <w:szCs w:val="22"/>
        </w:rPr>
        <w:t>case, the</w:t>
      </w:r>
      <w:r w:rsidR="00CB1A26" w:rsidRPr="0025249D">
        <w:rPr>
          <w:rFonts w:cstheme="minorHAnsi"/>
          <w:szCs w:val="22"/>
        </w:rPr>
        <w:t xml:space="preserve"> most frequently experienced case</w:t>
      </w:r>
      <w:r>
        <w:rPr>
          <w:rFonts w:cstheme="minorHAnsi"/>
          <w:szCs w:val="22"/>
        </w:rPr>
        <w:t>s were</w:t>
      </w:r>
      <w:r w:rsidR="00E068FC">
        <w:rPr>
          <w:rFonts w:cstheme="minorHAnsi"/>
          <w:szCs w:val="22"/>
        </w:rPr>
        <w:t xml:space="preserve"> as below and are represented in a bar graph.</w:t>
      </w:r>
    </w:p>
    <w:p w:rsidR="0025249D" w:rsidRDefault="00D63964" w:rsidP="00D63964">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 </w:t>
      </w:r>
      <w:r w:rsidRPr="00D63964">
        <w:rPr>
          <w:noProof/>
        </w:rPr>
        <w:drawing>
          <wp:inline distT="0" distB="0" distL="0" distR="0">
            <wp:extent cx="3581400" cy="427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4276725"/>
                    </a:xfrm>
                    <a:prstGeom prst="rect">
                      <a:avLst/>
                    </a:prstGeom>
                    <a:noFill/>
                    <a:ln>
                      <a:noFill/>
                    </a:ln>
                  </pic:spPr>
                </pic:pic>
              </a:graphicData>
            </a:graphic>
          </wp:inline>
        </w:drawing>
      </w:r>
    </w:p>
    <w:p w:rsidR="0025249D" w:rsidRDefault="0025249D" w:rsidP="00D63964">
      <w:pPr>
        <w:rPr>
          <w:rFonts w:ascii="Times New Roman" w:hAnsi="Times New Roman" w:cs="Times New Roman"/>
          <w:b/>
          <w:color w:val="00B050"/>
          <w:sz w:val="24"/>
          <w:szCs w:val="24"/>
        </w:rPr>
      </w:pPr>
    </w:p>
    <w:p w:rsidR="00ED223E" w:rsidRDefault="00ED223E" w:rsidP="00D63964">
      <w:pPr>
        <w:rPr>
          <w:rFonts w:ascii="Times New Roman" w:hAnsi="Times New Roman" w:cs="Times New Roman"/>
          <w:b/>
          <w:color w:val="00B050"/>
          <w:sz w:val="24"/>
          <w:szCs w:val="24"/>
        </w:rPr>
      </w:pPr>
    </w:p>
    <w:p w:rsidR="00ED223E" w:rsidRDefault="00ED223E" w:rsidP="00D63964">
      <w:pPr>
        <w:rPr>
          <w:rFonts w:ascii="Times New Roman" w:hAnsi="Times New Roman" w:cs="Times New Roman"/>
          <w:b/>
          <w:color w:val="00B050"/>
          <w:sz w:val="24"/>
          <w:szCs w:val="24"/>
        </w:rPr>
      </w:pPr>
    </w:p>
    <w:p w:rsidR="00ED223E" w:rsidRPr="00F134D3" w:rsidRDefault="00E068FC" w:rsidP="00F134D3">
      <w:pPr>
        <w:rPr>
          <w:rFonts w:ascii="Times New Roman" w:hAnsi="Times New Roman" w:cs="Times New Roman"/>
          <w:b/>
          <w:color w:val="00B050"/>
          <w:sz w:val="24"/>
          <w:szCs w:val="24"/>
        </w:rPr>
      </w:pPr>
      <w:r>
        <w:rPr>
          <w:noProof/>
        </w:rPr>
        <w:lastRenderedPageBreak/>
        <w:drawing>
          <wp:inline distT="0" distB="0" distL="0" distR="0" wp14:anchorId="1C4D2F35" wp14:editId="5D03E640">
            <wp:extent cx="5943600" cy="45815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0" w:name="_GoBack"/>
      <w:bookmarkEnd w:id="0"/>
    </w:p>
    <w:p w:rsidR="00D63964" w:rsidRPr="00E068FC" w:rsidRDefault="00E068FC" w:rsidP="00177A06">
      <w:pPr>
        <w:jc w:val="both"/>
        <w:rPr>
          <w:rFonts w:ascii="Times New Roman" w:hAnsi="Times New Roman" w:cs="Times New Roman"/>
          <w:b/>
          <w:i/>
          <w:color w:val="002060"/>
          <w:sz w:val="24"/>
          <w:szCs w:val="24"/>
        </w:rPr>
      </w:pPr>
      <w:r>
        <w:rPr>
          <w:rFonts w:ascii="Times New Roman" w:hAnsi="Times New Roman" w:cs="Times New Roman"/>
          <w:b/>
          <w:i/>
          <w:color w:val="00B050"/>
          <w:sz w:val="24"/>
          <w:szCs w:val="24"/>
        </w:rPr>
        <w:t>A</w:t>
      </w:r>
      <w:r w:rsidRPr="00E068FC">
        <w:rPr>
          <w:rFonts w:ascii="Times New Roman" w:hAnsi="Times New Roman" w:cs="Times New Roman"/>
          <w:b/>
          <w:i/>
          <w:color w:val="00B050"/>
          <w:sz w:val="24"/>
          <w:szCs w:val="24"/>
        </w:rPr>
        <w:t>ssessment</w:t>
      </w:r>
      <w:r w:rsidRPr="00E068FC">
        <w:rPr>
          <w:rFonts w:ascii="Times New Roman" w:hAnsi="Times New Roman" w:cs="Times New Roman"/>
          <w:b/>
          <w:i/>
          <w:color w:val="FF0000"/>
          <w:sz w:val="24"/>
          <w:szCs w:val="24"/>
        </w:rPr>
        <w:t xml:space="preserve"> </w:t>
      </w:r>
      <w:r w:rsidRPr="00E068FC">
        <w:rPr>
          <w:rFonts w:ascii="Times New Roman" w:hAnsi="Times New Roman" w:cs="Times New Roman"/>
          <w:b/>
          <w:i/>
          <w:sz w:val="24"/>
          <w:szCs w:val="24"/>
        </w:rPr>
        <w:t xml:space="preserve">and </w:t>
      </w:r>
      <w:r>
        <w:rPr>
          <w:rFonts w:ascii="Times New Roman" w:hAnsi="Times New Roman" w:cs="Times New Roman"/>
          <w:b/>
          <w:i/>
          <w:color w:val="002060"/>
          <w:sz w:val="24"/>
          <w:szCs w:val="24"/>
        </w:rPr>
        <w:t>P</w:t>
      </w:r>
      <w:r w:rsidRPr="00E068FC">
        <w:rPr>
          <w:rFonts w:ascii="Times New Roman" w:hAnsi="Times New Roman" w:cs="Times New Roman"/>
          <w:b/>
          <w:i/>
          <w:color w:val="002060"/>
          <w:sz w:val="24"/>
          <w:szCs w:val="24"/>
        </w:rPr>
        <w:t>lan</w:t>
      </w:r>
    </w:p>
    <w:p w:rsidR="00D63964" w:rsidRPr="00D63964" w:rsidRDefault="00D63964" w:rsidP="00177A06">
      <w:pPr>
        <w:jc w:val="both"/>
        <w:rPr>
          <w:rFonts w:ascii="Times New Roman" w:hAnsi="Times New Roman" w:cs="Times New Roman"/>
          <w:color w:val="000000" w:themeColor="text1"/>
          <w:sz w:val="24"/>
          <w:szCs w:val="24"/>
        </w:rPr>
      </w:pPr>
      <w:r w:rsidRPr="0025249D">
        <w:rPr>
          <w:rFonts w:cstheme="minorHAnsi"/>
          <w:color w:val="000000" w:themeColor="text1"/>
          <w:szCs w:val="22"/>
        </w:rPr>
        <w:t>For all health problem encountered by the population, most of them have well diversified method of solving them. Most of them are usually small ailments and allergies thus not severe. Below, is a table showing some of the highest occurring diseases/conditions after assessment with the corresponding curative plans/methods that was carried out</w:t>
      </w:r>
      <w:r>
        <w:rPr>
          <w:rFonts w:ascii="Times New Roman" w:hAnsi="Times New Roman" w:cs="Times New Roman"/>
          <w:color w:val="000000" w:themeColor="text1"/>
          <w:sz w:val="24"/>
          <w:szCs w:val="24"/>
        </w:rPr>
        <w:t>.</w:t>
      </w:r>
    </w:p>
    <w:p w:rsidR="00D63964" w:rsidRDefault="00D63964" w:rsidP="00D47B53">
      <w:pPr>
        <w:rPr>
          <w:rFonts w:ascii="Times New Roman" w:hAnsi="Times New Roman" w:cs="Times New Roman"/>
          <w:sz w:val="24"/>
          <w:szCs w:val="24"/>
        </w:rPr>
      </w:pPr>
      <w:r w:rsidRPr="00D63964">
        <w:rPr>
          <w:noProof/>
        </w:rPr>
        <w:lastRenderedPageBreak/>
        <w:drawing>
          <wp:inline distT="0" distB="0" distL="0" distR="0">
            <wp:extent cx="5943600" cy="409306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93062"/>
                    </a:xfrm>
                    <a:prstGeom prst="rect">
                      <a:avLst/>
                    </a:prstGeom>
                    <a:noFill/>
                    <a:ln>
                      <a:noFill/>
                    </a:ln>
                  </pic:spPr>
                </pic:pic>
              </a:graphicData>
            </a:graphic>
          </wp:inline>
        </w:drawing>
      </w:r>
    </w:p>
    <w:p w:rsidR="00CB1A26" w:rsidRPr="00D47B53" w:rsidRDefault="00CB1A26" w:rsidP="00D47B53">
      <w:pPr>
        <w:rPr>
          <w:rFonts w:ascii="Times New Roman" w:hAnsi="Times New Roman" w:cs="Times New Roman"/>
          <w:sz w:val="24"/>
          <w:szCs w:val="24"/>
        </w:rPr>
      </w:pPr>
    </w:p>
    <w:p w:rsidR="0025249D" w:rsidRPr="0025249D" w:rsidRDefault="0025249D" w:rsidP="00177A06">
      <w:pPr>
        <w:jc w:val="both"/>
        <w:rPr>
          <w:rFonts w:cstheme="minorHAnsi"/>
          <w:color w:val="00B050"/>
          <w:szCs w:val="22"/>
        </w:rPr>
      </w:pPr>
      <w:r w:rsidRPr="0025249D">
        <w:rPr>
          <w:rFonts w:cstheme="minorHAnsi"/>
          <w:color w:val="00B050"/>
          <w:szCs w:val="22"/>
        </w:rPr>
        <w:t>CONCLUSION</w:t>
      </w:r>
    </w:p>
    <w:p w:rsidR="0025249D" w:rsidRPr="0025249D" w:rsidRDefault="0025249D" w:rsidP="00177A06">
      <w:pPr>
        <w:pStyle w:val="NoSpacing"/>
        <w:jc w:val="both"/>
        <w:rPr>
          <w:rFonts w:cstheme="minorHAnsi"/>
          <w:szCs w:val="22"/>
        </w:rPr>
      </w:pPr>
      <w:r w:rsidRPr="0025249D">
        <w:rPr>
          <w:rFonts w:cstheme="minorHAnsi"/>
          <w:szCs w:val="22"/>
        </w:rPr>
        <w:t>After analysis of the data the following can be deduced;</w:t>
      </w:r>
    </w:p>
    <w:p w:rsidR="0025249D" w:rsidRDefault="0025249D" w:rsidP="00177A06">
      <w:pPr>
        <w:pStyle w:val="NoSpacing"/>
        <w:numPr>
          <w:ilvl w:val="0"/>
          <w:numId w:val="1"/>
        </w:numPr>
        <w:jc w:val="both"/>
        <w:rPr>
          <w:rFonts w:cstheme="minorHAnsi"/>
          <w:szCs w:val="22"/>
        </w:rPr>
      </w:pPr>
      <w:r w:rsidRPr="0025249D">
        <w:rPr>
          <w:rFonts w:cstheme="minorHAnsi"/>
          <w:szCs w:val="22"/>
        </w:rPr>
        <w:t>The common health problem experienced by the population have multiple health solution ranging from exercise, dietary requirement and less severe medications</w:t>
      </w:r>
      <w:r w:rsidR="00D93BCC">
        <w:rPr>
          <w:rFonts w:cstheme="minorHAnsi"/>
          <w:szCs w:val="22"/>
        </w:rPr>
        <w:t>.</w:t>
      </w:r>
    </w:p>
    <w:p w:rsidR="00D93BCC" w:rsidRPr="0025249D" w:rsidRDefault="00D93BCC" w:rsidP="00177A06">
      <w:pPr>
        <w:pStyle w:val="NoSpacing"/>
        <w:numPr>
          <w:ilvl w:val="0"/>
          <w:numId w:val="1"/>
        </w:numPr>
        <w:jc w:val="both"/>
        <w:rPr>
          <w:rFonts w:cstheme="minorHAnsi"/>
          <w:szCs w:val="22"/>
        </w:rPr>
      </w:pPr>
      <w:r>
        <w:rPr>
          <w:rFonts w:cstheme="minorHAnsi"/>
          <w:szCs w:val="22"/>
        </w:rPr>
        <w:t>The population is mainly made of children with majority of population being between 2-14 years.</w:t>
      </w:r>
    </w:p>
    <w:p w:rsidR="0025249D" w:rsidRPr="0025249D" w:rsidRDefault="0025249D" w:rsidP="00177A06">
      <w:pPr>
        <w:pStyle w:val="NoSpacing"/>
        <w:numPr>
          <w:ilvl w:val="0"/>
          <w:numId w:val="1"/>
        </w:numPr>
        <w:jc w:val="both"/>
        <w:rPr>
          <w:rFonts w:cstheme="minorHAnsi"/>
          <w:szCs w:val="22"/>
        </w:rPr>
      </w:pPr>
      <w:r w:rsidRPr="0025249D">
        <w:rPr>
          <w:rFonts w:cstheme="minorHAnsi"/>
          <w:szCs w:val="22"/>
        </w:rPr>
        <w:t>More people are born in hospital/clinics or medical centers and catered by their own mother thus there is better care.</w:t>
      </w:r>
    </w:p>
    <w:p w:rsidR="0025249D" w:rsidRDefault="0025249D" w:rsidP="00177A06">
      <w:pPr>
        <w:pStyle w:val="NoSpacing"/>
        <w:numPr>
          <w:ilvl w:val="0"/>
          <w:numId w:val="1"/>
        </w:numPr>
        <w:jc w:val="both"/>
        <w:rPr>
          <w:rFonts w:cstheme="minorHAnsi"/>
          <w:szCs w:val="22"/>
        </w:rPr>
      </w:pPr>
      <w:r w:rsidRPr="0025249D">
        <w:rPr>
          <w:rFonts w:cstheme="minorHAnsi"/>
          <w:szCs w:val="22"/>
        </w:rPr>
        <w:t>Females dominates the populations than males.</w:t>
      </w:r>
    </w:p>
    <w:p w:rsidR="00897240" w:rsidRDefault="00897240" w:rsidP="00177A06">
      <w:pPr>
        <w:pStyle w:val="NoSpacing"/>
        <w:numPr>
          <w:ilvl w:val="0"/>
          <w:numId w:val="1"/>
        </w:numPr>
        <w:jc w:val="both"/>
        <w:rPr>
          <w:rFonts w:cstheme="minorHAnsi"/>
          <w:szCs w:val="22"/>
        </w:rPr>
      </w:pPr>
      <w:r>
        <w:rPr>
          <w:rFonts w:cstheme="minorHAnsi"/>
          <w:szCs w:val="22"/>
        </w:rPr>
        <w:t>Malaria is the most common health threat among the population.</w:t>
      </w:r>
    </w:p>
    <w:p w:rsidR="00897240" w:rsidRDefault="00897240" w:rsidP="00177A06">
      <w:pPr>
        <w:pStyle w:val="NoSpacing"/>
        <w:numPr>
          <w:ilvl w:val="0"/>
          <w:numId w:val="1"/>
        </w:numPr>
        <w:jc w:val="both"/>
        <w:rPr>
          <w:rFonts w:cstheme="minorHAnsi"/>
          <w:szCs w:val="22"/>
        </w:rPr>
      </w:pPr>
      <w:r>
        <w:rPr>
          <w:rFonts w:cstheme="minorHAnsi"/>
          <w:szCs w:val="22"/>
        </w:rPr>
        <w:t xml:space="preserve">The access to health care is relatively good since most people are born in </w:t>
      </w:r>
      <w:r w:rsidR="00E068FC">
        <w:rPr>
          <w:rFonts w:cstheme="minorHAnsi"/>
          <w:szCs w:val="22"/>
        </w:rPr>
        <w:t>health center</w:t>
      </w:r>
      <w:r>
        <w:rPr>
          <w:rFonts w:cstheme="minorHAnsi"/>
          <w:szCs w:val="22"/>
        </w:rPr>
        <w:t>/hospital/clinics and have good immunization frequency.</w:t>
      </w:r>
    </w:p>
    <w:p w:rsidR="00D93BCC" w:rsidRPr="0025249D" w:rsidRDefault="00D93BCC" w:rsidP="00177A06">
      <w:pPr>
        <w:pStyle w:val="NoSpacing"/>
        <w:numPr>
          <w:ilvl w:val="0"/>
          <w:numId w:val="1"/>
        </w:numPr>
        <w:jc w:val="both"/>
        <w:rPr>
          <w:rFonts w:cstheme="minorHAnsi"/>
          <w:szCs w:val="22"/>
        </w:rPr>
      </w:pPr>
      <w:r>
        <w:rPr>
          <w:rFonts w:cstheme="minorHAnsi"/>
          <w:szCs w:val="22"/>
        </w:rPr>
        <w:t xml:space="preserve">The number of immunization subjected to the population has got no </w:t>
      </w:r>
      <w:r w:rsidR="00E579CA">
        <w:rPr>
          <w:rFonts w:cstheme="minorHAnsi"/>
          <w:szCs w:val="22"/>
        </w:rPr>
        <w:t>any relationship</w:t>
      </w:r>
      <w:r>
        <w:rPr>
          <w:rFonts w:cstheme="minorHAnsi"/>
          <w:szCs w:val="22"/>
        </w:rPr>
        <w:t xml:space="preserve"> with the frequency in which malaria cases are experienced</w:t>
      </w:r>
    </w:p>
    <w:p w:rsidR="00D47B53" w:rsidRPr="00FD2B45" w:rsidRDefault="00D47B53" w:rsidP="00FD2B45">
      <w:pPr>
        <w:rPr>
          <w:rFonts w:ascii="Times New Roman" w:hAnsi="Times New Roman" w:cs="Times New Roman"/>
          <w:sz w:val="24"/>
          <w:szCs w:val="24"/>
        </w:rPr>
      </w:pPr>
    </w:p>
    <w:sectPr w:rsidR="00D47B53" w:rsidRPr="00FD2B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265" w:rsidRDefault="006E7265" w:rsidP="00EC570C">
      <w:pPr>
        <w:spacing w:after="0"/>
      </w:pPr>
      <w:r>
        <w:separator/>
      </w:r>
    </w:p>
  </w:endnote>
  <w:endnote w:type="continuationSeparator" w:id="0">
    <w:p w:rsidR="006E7265" w:rsidRDefault="006E7265" w:rsidP="00EC57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265" w:rsidRDefault="006E7265" w:rsidP="00EC570C">
      <w:pPr>
        <w:spacing w:after="0"/>
      </w:pPr>
      <w:r>
        <w:separator/>
      </w:r>
    </w:p>
  </w:footnote>
  <w:footnote w:type="continuationSeparator" w:id="0">
    <w:p w:rsidR="006E7265" w:rsidRDefault="006E7265" w:rsidP="00EC570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CB78B7"/>
    <w:multiLevelType w:val="hybridMultilevel"/>
    <w:tmpl w:val="9F50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E83B8B"/>
    <w:multiLevelType w:val="hybridMultilevel"/>
    <w:tmpl w:val="2C866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58D"/>
    <w:rsid w:val="00032C17"/>
    <w:rsid w:val="00062ECB"/>
    <w:rsid w:val="001056B2"/>
    <w:rsid w:val="001326F4"/>
    <w:rsid w:val="00177A06"/>
    <w:rsid w:val="0025249D"/>
    <w:rsid w:val="00307E2C"/>
    <w:rsid w:val="003146B4"/>
    <w:rsid w:val="003E4AE3"/>
    <w:rsid w:val="0043723C"/>
    <w:rsid w:val="00452A7C"/>
    <w:rsid w:val="00611563"/>
    <w:rsid w:val="00662C74"/>
    <w:rsid w:val="006E7265"/>
    <w:rsid w:val="00713A94"/>
    <w:rsid w:val="007865A1"/>
    <w:rsid w:val="0078766B"/>
    <w:rsid w:val="00865065"/>
    <w:rsid w:val="00892E5B"/>
    <w:rsid w:val="00897240"/>
    <w:rsid w:val="008F0CE5"/>
    <w:rsid w:val="00900837"/>
    <w:rsid w:val="00942649"/>
    <w:rsid w:val="0094658D"/>
    <w:rsid w:val="00A12050"/>
    <w:rsid w:val="00BB2111"/>
    <w:rsid w:val="00C879C1"/>
    <w:rsid w:val="00CB1A26"/>
    <w:rsid w:val="00D46014"/>
    <w:rsid w:val="00D47B53"/>
    <w:rsid w:val="00D63964"/>
    <w:rsid w:val="00D93BCC"/>
    <w:rsid w:val="00DC42BC"/>
    <w:rsid w:val="00E068FC"/>
    <w:rsid w:val="00E26755"/>
    <w:rsid w:val="00E579CA"/>
    <w:rsid w:val="00EC570C"/>
    <w:rsid w:val="00ED223E"/>
    <w:rsid w:val="00F134D3"/>
    <w:rsid w:val="00F90EDE"/>
    <w:rsid w:val="00FD2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0A93B"/>
  <w15:chartTrackingRefBased/>
  <w15:docId w15:val="{7ADDAC9E-1E76-4DAB-A22E-654DA1486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4658D"/>
    <w:pPr>
      <w:spacing w:after="200" w:line="240" w:lineRule="auto"/>
    </w:pPr>
    <w:rPr>
      <w:rFonts w:eastAsiaTheme="minorEastAs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rsid w:val="0094658D"/>
    <w:pPr>
      <w:spacing w:after="0" w:line="240" w:lineRule="auto"/>
    </w:pPr>
    <w:rPr>
      <w:rFonts w:asciiTheme="majorHAnsi" w:eastAsiaTheme="majorEastAsia" w:hAnsiTheme="majorHAnsi" w:cstheme="majorBidi"/>
      <w:b/>
      <w:bCs/>
      <w:color w:val="262626"/>
      <w:sz w:val="32"/>
      <w:szCs w:val="38"/>
    </w:rPr>
  </w:style>
  <w:style w:type="paragraph" w:customStyle="1" w:styleId="PadderBetweenControlandBody">
    <w:name w:val="Padder Between Control and Body"/>
    <w:basedOn w:val="Normal"/>
    <w:next w:val="Normal"/>
    <w:semiHidden/>
    <w:rsid w:val="0094658D"/>
    <w:pPr>
      <w:spacing w:after="120"/>
    </w:pPr>
    <w:rPr>
      <w:sz w:val="2"/>
      <w:szCs w:val="2"/>
    </w:rPr>
  </w:style>
  <w:style w:type="paragraph" w:customStyle="1" w:styleId="underline">
    <w:name w:val="underline"/>
    <w:semiHidden/>
    <w:rsid w:val="0094658D"/>
    <w:pPr>
      <w:pBdr>
        <w:bottom w:val="single" w:sz="8" w:space="2" w:color="C6C6C6"/>
      </w:pBdr>
      <w:spacing w:after="0" w:line="240" w:lineRule="auto"/>
    </w:pPr>
    <w:rPr>
      <w:rFonts w:eastAsiaTheme="minorEastAsia"/>
      <w:sz w:val="2"/>
      <w:szCs w:val="2"/>
    </w:rPr>
  </w:style>
  <w:style w:type="character" w:styleId="PlaceholderText">
    <w:name w:val="Placeholder Text"/>
    <w:basedOn w:val="DefaultParagraphFont"/>
    <w:uiPriority w:val="99"/>
    <w:semiHidden/>
    <w:rsid w:val="0094658D"/>
    <w:rPr>
      <w:color w:val="808080"/>
    </w:rPr>
  </w:style>
  <w:style w:type="table" w:styleId="GridTable5Dark-Accent6">
    <w:name w:val="Grid Table 5 Dark Accent 6"/>
    <w:basedOn w:val="TableNormal"/>
    <w:uiPriority w:val="50"/>
    <w:rsid w:val="007876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5">
    <w:name w:val="Grid Table 4 Accent 5"/>
    <w:basedOn w:val="TableNormal"/>
    <w:uiPriority w:val="49"/>
    <w:rsid w:val="00032C1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EC570C"/>
    <w:pPr>
      <w:tabs>
        <w:tab w:val="center" w:pos="4680"/>
        <w:tab w:val="right" w:pos="9360"/>
      </w:tabs>
      <w:spacing w:after="0"/>
    </w:pPr>
  </w:style>
  <w:style w:type="character" w:customStyle="1" w:styleId="HeaderChar">
    <w:name w:val="Header Char"/>
    <w:basedOn w:val="DefaultParagraphFont"/>
    <w:link w:val="Header"/>
    <w:uiPriority w:val="99"/>
    <w:rsid w:val="00EC570C"/>
    <w:rPr>
      <w:rFonts w:eastAsiaTheme="minorEastAsia"/>
      <w:szCs w:val="20"/>
    </w:rPr>
  </w:style>
  <w:style w:type="paragraph" w:styleId="Footer">
    <w:name w:val="footer"/>
    <w:basedOn w:val="Normal"/>
    <w:link w:val="FooterChar"/>
    <w:uiPriority w:val="99"/>
    <w:unhideWhenUsed/>
    <w:rsid w:val="00EC570C"/>
    <w:pPr>
      <w:tabs>
        <w:tab w:val="center" w:pos="4680"/>
        <w:tab w:val="right" w:pos="9360"/>
      </w:tabs>
      <w:spacing w:after="0"/>
    </w:pPr>
  </w:style>
  <w:style w:type="character" w:customStyle="1" w:styleId="FooterChar">
    <w:name w:val="Footer Char"/>
    <w:basedOn w:val="DefaultParagraphFont"/>
    <w:link w:val="Footer"/>
    <w:uiPriority w:val="99"/>
    <w:rsid w:val="00EC570C"/>
    <w:rPr>
      <w:rFonts w:eastAsiaTheme="minorEastAsia"/>
      <w:szCs w:val="20"/>
    </w:rPr>
  </w:style>
  <w:style w:type="paragraph" w:styleId="NoSpacing">
    <w:name w:val="No Spacing"/>
    <w:uiPriority w:val="1"/>
    <w:qFormat/>
    <w:rsid w:val="0025249D"/>
    <w:pPr>
      <w:spacing w:after="0" w:line="240" w:lineRule="auto"/>
    </w:pPr>
    <w:rPr>
      <w:rFonts w:eastAsiaTheme="minorEastAsia"/>
      <w:szCs w:val="20"/>
    </w:rPr>
  </w:style>
  <w:style w:type="paragraph" w:styleId="ListParagraph">
    <w:name w:val="List Paragraph"/>
    <w:basedOn w:val="Normal"/>
    <w:uiPriority w:val="34"/>
    <w:qFormat/>
    <w:rsid w:val="008F0C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9718">
      <w:bodyDiv w:val="1"/>
      <w:marLeft w:val="0"/>
      <w:marRight w:val="0"/>
      <w:marTop w:val="0"/>
      <w:marBottom w:val="0"/>
      <w:divBdr>
        <w:top w:val="none" w:sz="0" w:space="0" w:color="auto"/>
        <w:left w:val="none" w:sz="0" w:space="0" w:color="auto"/>
        <w:bottom w:val="none" w:sz="0" w:space="0" w:color="auto"/>
        <w:right w:val="none" w:sz="0" w:space="0" w:color="auto"/>
      </w:divBdr>
    </w:div>
    <w:div w:id="387846231">
      <w:bodyDiv w:val="1"/>
      <w:marLeft w:val="0"/>
      <w:marRight w:val="0"/>
      <w:marTop w:val="0"/>
      <w:marBottom w:val="0"/>
      <w:divBdr>
        <w:top w:val="none" w:sz="0" w:space="0" w:color="auto"/>
        <w:left w:val="none" w:sz="0" w:space="0" w:color="auto"/>
        <w:bottom w:val="none" w:sz="0" w:space="0" w:color="auto"/>
        <w:right w:val="none" w:sz="0" w:space="0" w:color="auto"/>
      </w:divBdr>
    </w:div>
    <w:div w:id="494761549">
      <w:bodyDiv w:val="1"/>
      <w:marLeft w:val="0"/>
      <w:marRight w:val="0"/>
      <w:marTop w:val="0"/>
      <w:marBottom w:val="0"/>
      <w:divBdr>
        <w:top w:val="none" w:sz="0" w:space="0" w:color="auto"/>
        <w:left w:val="none" w:sz="0" w:space="0" w:color="auto"/>
        <w:bottom w:val="none" w:sz="0" w:space="0" w:color="auto"/>
        <w:right w:val="none" w:sz="0" w:space="0" w:color="auto"/>
      </w:divBdr>
    </w:div>
    <w:div w:id="1020470765">
      <w:bodyDiv w:val="1"/>
      <w:marLeft w:val="0"/>
      <w:marRight w:val="0"/>
      <w:marTop w:val="0"/>
      <w:marBottom w:val="0"/>
      <w:divBdr>
        <w:top w:val="none" w:sz="0" w:space="0" w:color="auto"/>
        <w:left w:val="none" w:sz="0" w:space="0" w:color="auto"/>
        <w:bottom w:val="none" w:sz="0" w:space="0" w:color="auto"/>
        <w:right w:val="none" w:sz="0" w:space="0" w:color="auto"/>
      </w:divBdr>
    </w:div>
    <w:div w:id="1158113414">
      <w:bodyDiv w:val="1"/>
      <w:marLeft w:val="0"/>
      <w:marRight w:val="0"/>
      <w:marTop w:val="0"/>
      <w:marBottom w:val="0"/>
      <w:divBdr>
        <w:top w:val="none" w:sz="0" w:space="0" w:color="auto"/>
        <w:left w:val="none" w:sz="0" w:space="0" w:color="auto"/>
        <w:bottom w:val="none" w:sz="0" w:space="0" w:color="auto"/>
        <w:right w:val="none" w:sz="0" w:space="0" w:color="auto"/>
      </w:divBdr>
    </w:div>
    <w:div w:id="1586458361">
      <w:bodyDiv w:val="1"/>
      <w:marLeft w:val="0"/>
      <w:marRight w:val="0"/>
      <w:marTop w:val="0"/>
      <w:marBottom w:val="0"/>
      <w:divBdr>
        <w:top w:val="none" w:sz="0" w:space="0" w:color="auto"/>
        <w:left w:val="none" w:sz="0" w:space="0" w:color="auto"/>
        <w:bottom w:val="none" w:sz="0" w:space="0" w:color="auto"/>
        <w:right w:val="none" w:sz="0" w:space="0" w:color="auto"/>
      </w:divBdr>
    </w:div>
    <w:div w:id="1600288820">
      <w:bodyDiv w:val="1"/>
      <w:marLeft w:val="0"/>
      <w:marRight w:val="0"/>
      <w:marTop w:val="0"/>
      <w:marBottom w:val="0"/>
      <w:divBdr>
        <w:top w:val="none" w:sz="0" w:space="0" w:color="auto"/>
        <w:left w:val="none" w:sz="0" w:space="0" w:color="auto"/>
        <w:bottom w:val="none" w:sz="0" w:space="0" w:color="auto"/>
        <w:right w:val="none" w:sz="0" w:space="0" w:color="auto"/>
      </w:divBdr>
    </w:div>
    <w:div w:id="1672635329">
      <w:bodyDiv w:val="1"/>
      <w:marLeft w:val="0"/>
      <w:marRight w:val="0"/>
      <w:marTop w:val="0"/>
      <w:marBottom w:val="0"/>
      <w:divBdr>
        <w:top w:val="none" w:sz="0" w:space="0" w:color="auto"/>
        <w:left w:val="none" w:sz="0" w:space="0" w:color="auto"/>
        <w:bottom w:val="none" w:sz="0" w:space="0" w:color="auto"/>
        <w:right w:val="none" w:sz="0" w:space="0" w:color="auto"/>
      </w:divBdr>
    </w:div>
    <w:div w:id="1912084934">
      <w:bodyDiv w:val="1"/>
      <w:marLeft w:val="0"/>
      <w:marRight w:val="0"/>
      <w:marTop w:val="0"/>
      <w:marBottom w:val="0"/>
      <w:divBdr>
        <w:top w:val="none" w:sz="0" w:space="0" w:color="auto"/>
        <w:left w:val="none" w:sz="0" w:space="0" w:color="auto"/>
        <w:bottom w:val="none" w:sz="0" w:space="0" w:color="auto"/>
        <w:right w:val="none" w:sz="0" w:space="0" w:color="auto"/>
      </w:divBdr>
    </w:div>
    <w:div w:id="205523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7.xml"/><Relationship Id="rId10" Type="http://schemas.openxmlformats.org/officeDocument/2006/relationships/chart" Target="charts/chart3.xm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karuku\Desktop\Excel%20%20Analysis%20sh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sex ratio representation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146-455F-8BD4-6F72027CAC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146-455F-8BD4-6F72027CAC2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'Descriptive statistics'!$L$6:$L$7</c:f>
              <c:strCache>
                <c:ptCount val="2"/>
                <c:pt idx="0">
                  <c:v>Females</c:v>
                </c:pt>
                <c:pt idx="1">
                  <c:v>Males</c:v>
                </c:pt>
              </c:strCache>
            </c:strRef>
          </c:cat>
          <c:val>
            <c:numRef>
              <c:f>'Descriptive statistics'!$M$6:$M$7</c:f>
              <c:numCache>
                <c:formatCode>General</c:formatCode>
                <c:ptCount val="2"/>
                <c:pt idx="0">
                  <c:v>648</c:v>
                </c:pt>
                <c:pt idx="1">
                  <c:v>532</c:v>
                </c:pt>
              </c:numCache>
            </c:numRef>
          </c:val>
          <c:extLst>
            <c:ext xmlns:c16="http://schemas.microsoft.com/office/drawing/2014/chart" uri="{C3380CC4-5D6E-409C-BE32-E72D297353CC}">
              <c16:uniqueId val="{00000004-0146-455F-8BD4-6F72027CAC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Population</a:t>
            </a:r>
            <a:r>
              <a:rPr lang="en-US" baseline="0"/>
              <a:t> composition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E5C-4837-9FC8-7DD46E5B13F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E5C-4837-9FC8-7DD46E5B13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 classifications'!$P$15:$P$16</c:f>
              <c:strCache>
                <c:ptCount val="2"/>
                <c:pt idx="0">
                  <c:v>alduts</c:v>
                </c:pt>
                <c:pt idx="1">
                  <c:v>children</c:v>
                </c:pt>
              </c:strCache>
            </c:strRef>
          </c:cat>
          <c:val>
            <c:numRef>
              <c:f>'Data classifications'!$Q$15:$Q$16</c:f>
              <c:numCache>
                <c:formatCode>General</c:formatCode>
                <c:ptCount val="2"/>
                <c:pt idx="0">
                  <c:v>78</c:v>
                </c:pt>
                <c:pt idx="1">
                  <c:v>1107</c:v>
                </c:pt>
              </c:numCache>
            </c:numRef>
          </c:val>
          <c:extLst>
            <c:ext xmlns:c16="http://schemas.microsoft.com/office/drawing/2014/chart" uri="{C3380CC4-5D6E-409C-BE32-E72D297353CC}">
              <c16:uniqueId val="{00000004-6E5C-4837-9FC8-7DD46E5B13F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Classification by places of birth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7311183061275385"/>
          <c:y val="0.1113888888888889"/>
          <c:w val="0.43986947679296939"/>
          <c:h val="0.78097185768445609"/>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4A2-466B-AAF2-12562270F7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4A2-466B-AAF2-12562270F7A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4A2-466B-AAF2-12562270F7A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4A2-466B-AAF2-12562270F7A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4A2-466B-AAF2-12562270F7A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4A2-466B-AAF2-12562270F7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'Birth data'!$I$36:$I$41</c:f>
              <c:strCache>
                <c:ptCount val="6"/>
                <c:pt idx="0">
                  <c:v>Hospital</c:v>
                </c:pt>
                <c:pt idx="1">
                  <c:v>Home</c:v>
                </c:pt>
                <c:pt idx="2">
                  <c:v>Hospital/clinic</c:v>
                </c:pt>
                <c:pt idx="3">
                  <c:v>N/A(U)</c:v>
                </c:pt>
                <c:pt idx="4">
                  <c:v>Doesn’t know</c:v>
                </c:pt>
                <c:pt idx="5">
                  <c:v>Clinic</c:v>
                </c:pt>
              </c:strCache>
            </c:strRef>
          </c:cat>
          <c:val>
            <c:numRef>
              <c:f>'Birth data'!$J$36:$J$41</c:f>
              <c:numCache>
                <c:formatCode>General</c:formatCode>
                <c:ptCount val="6"/>
                <c:pt idx="0">
                  <c:v>701</c:v>
                </c:pt>
                <c:pt idx="1">
                  <c:v>412</c:v>
                </c:pt>
                <c:pt idx="2">
                  <c:v>4</c:v>
                </c:pt>
                <c:pt idx="3">
                  <c:v>49</c:v>
                </c:pt>
                <c:pt idx="4">
                  <c:v>3</c:v>
                </c:pt>
                <c:pt idx="5">
                  <c:v>7</c:v>
                </c:pt>
              </c:numCache>
            </c:numRef>
          </c:val>
          <c:extLst>
            <c:ext xmlns:c16="http://schemas.microsoft.com/office/drawing/2014/chart" uri="{C3380CC4-5D6E-409C-BE32-E72D297353CC}">
              <c16:uniqueId val="{0000000C-B4A2-466B-AAF2-12562270F7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Classification by personel responsible for parental care</a:t>
            </a: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explosion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5C-48ED-8FCA-C51418C02A3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35C-48ED-8FCA-C51418C02A3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35C-48ED-8FCA-C51418C02A3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35C-48ED-8FCA-C51418C02A3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35C-48ED-8FCA-C51418C02A3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35C-48ED-8FCA-C51418C02A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35C-48ED-8FCA-C51418C02A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35C-48ED-8FCA-C51418C02A3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635C-48ED-8FCA-C51418C02A3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635C-48ED-8FCA-C51418C02A3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635C-48ED-8FCA-C51418C02A3A}"/>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635C-48ED-8FCA-C51418C02A3A}"/>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635C-48ED-8FCA-C51418C02A3A}"/>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635C-48ED-8FCA-C51418C02A3A}"/>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635C-48ED-8FCA-C51418C02A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'Birth data'!$I$4:$I$18</c:f>
              <c:strCache>
                <c:ptCount val="15"/>
                <c:pt idx="0">
                  <c:v>Mother</c:v>
                </c:pt>
                <c:pt idx="1">
                  <c:v>Grandmother</c:v>
                </c:pt>
                <c:pt idx="2">
                  <c:v>cousin</c:v>
                </c:pt>
                <c:pt idx="3">
                  <c:v>sister</c:v>
                </c:pt>
                <c:pt idx="4">
                  <c:v>Self </c:v>
                </c:pt>
                <c:pt idx="5">
                  <c:v>Aunt</c:v>
                </c:pt>
                <c:pt idx="6">
                  <c:v>Uncle</c:v>
                </c:pt>
                <c:pt idx="7">
                  <c:v>Brother</c:v>
                </c:pt>
                <c:pt idx="8">
                  <c:v>Alone</c:v>
                </c:pt>
                <c:pt idx="9">
                  <c:v>Father </c:v>
                </c:pt>
                <c:pt idx="10">
                  <c:v>Family friends</c:v>
                </c:pt>
                <c:pt idx="11">
                  <c:v>N/A (U)</c:v>
                </c:pt>
                <c:pt idx="12">
                  <c:v>Others</c:v>
                </c:pt>
                <c:pt idx="13">
                  <c:v>Teacher</c:v>
                </c:pt>
                <c:pt idx="14">
                  <c:v>Guardian</c:v>
                </c:pt>
              </c:strCache>
            </c:strRef>
          </c:cat>
          <c:val>
            <c:numRef>
              <c:f>'Birth data'!$J$4:$J$18</c:f>
              <c:numCache>
                <c:formatCode>General</c:formatCode>
                <c:ptCount val="15"/>
                <c:pt idx="0">
                  <c:v>748</c:v>
                </c:pt>
                <c:pt idx="1">
                  <c:v>81</c:v>
                </c:pt>
                <c:pt idx="2">
                  <c:v>6</c:v>
                </c:pt>
                <c:pt idx="3">
                  <c:v>83</c:v>
                </c:pt>
                <c:pt idx="4">
                  <c:v>51</c:v>
                </c:pt>
                <c:pt idx="5">
                  <c:v>113</c:v>
                </c:pt>
                <c:pt idx="6">
                  <c:v>17</c:v>
                </c:pt>
                <c:pt idx="7">
                  <c:v>8</c:v>
                </c:pt>
                <c:pt idx="8">
                  <c:v>5</c:v>
                </c:pt>
                <c:pt idx="9">
                  <c:v>13</c:v>
                </c:pt>
                <c:pt idx="10">
                  <c:v>1</c:v>
                </c:pt>
                <c:pt idx="11">
                  <c:v>57</c:v>
                </c:pt>
                <c:pt idx="12">
                  <c:v>2</c:v>
                </c:pt>
                <c:pt idx="13">
                  <c:v>1</c:v>
                </c:pt>
                <c:pt idx="14">
                  <c:v>1</c:v>
                </c:pt>
              </c:numCache>
            </c:numRef>
          </c:val>
          <c:extLst>
            <c:ext xmlns:c16="http://schemas.microsoft.com/office/drawing/2014/chart" uri="{C3380CC4-5D6E-409C-BE32-E72D297353CC}">
              <c16:uniqueId val="{0000001E-635C-48ED-8FCA-C51418C02A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Immunization frequency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6126478870992192"/>
          <c:y val="0.1850696267133275"/>
          <c:w val="0.33034439843955676"/>
          <c:h val="0.7547451881014872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7A3-4CF9-879A-1798E6F2F1A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7A3-4CF9-879A-1798E6F2F1A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7A3-4CF9-879A-1798E6F2F1A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7A3-4CF9-879A-1798E6F2F1A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7A3-4CF9-879A-1798E6F2F1A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 Health information data'!$K$39:$K$43</c:f>
              <c:strCache>
                <c:ptCount val="5"/>
                <c:pt idx="0">
                  <c:v>None</c:v>
                </c:pt>
                <c:pt idx="1">
                  <c:v>1</c:v>
                </c:pt>
                <c:pt idx="2">
                  <c:v>2</c:v>
                </c:pt>
                <c:pt idx="3">
                  <c:v>4</c:v>
                </c:pt>
                <c:pt idx="4">
                  <c:v>Unkown(-)</c:v>
                </c:pt>
              </c:strCache>
            </c:strRef>
          </c:cat>
          <c:val>
            <c:numRef>
              <c:f>' Health information data'!$L$39:$L$43</c:f>
              <c:numCache>
                <c:formatCode>General</c:formatCode>
                <c:ptCount val="5"/>
                <c:pt idx="0">
                  <c:v>133</c:v>
                </c:pt>
                <c:pt idx="1">
                  <c:v>5</c:v>
                </c:pt>
                <c:pt idx="2">
                  <c:v>11</c:v>
                </c:pt>
                <c:pt idx="3">
                  <c:v>914</c:v>
                </c:pt>
                <c:pt idx="4">
                  <c:v>72</c:v>
                </c:pt>
              </c:numCache>
            </c:numRef>
          </c:val>
          <c:extLst>
            <c:ext xmlns:c16="http://schemas.microsoft.com/office/drawing/2014/chart" uri="{C3380CC4-5D6E-409C-BE32-E72D297353CC}">
              <c16:uniqueId val="{0000000A-67A3-4CF9-879A-1798E6F2F1A6}"/>
            </c:ext>
          </c:extLst>
        </c:ser>
        <c:dLbls>
          <c:dLblPos val="ctr"/>
          <c:showLegendKey val="0"/>
          <c:showVal val="0"/>
          <c:showCatName val="0"/>
          <c:showSerName val="0"/>
          <c:showPercent val="1"/>
          <c:showBubbleSize val="0"/>
          <c:showLeaderLines val="0"/>
        </c:dLbls>
        <c:firstSliceAng val="63"/>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Malaria Cases  ,2017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EAD-4EF3-BE37-A72B873DEAE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EAD-4EF3-BE37-A72B873DEAE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EAD-4EF3-BE37-A72B873DEAE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Health information data'!$L$8:$L$10</c:f>
              <c:strCache>
                <c:ptCount val="3"/>
                <c:pt idx="0">
                  <c:v>Yes</c:v>
                </c:pt>
                <c:pt idx="1">
                  <c:v>No</c:v>
                </c:pt>
                <c:pt idx="2">
                  <c:v>Not known(-)</c:v>
                </c:pt>
              </c:strCache>
            </c:strRef>
          </c:cat>
          <c:val>
            <c:numRef>
              <c:f>' Health information data'!$M$8:$M$10</c:f>
              <c:numCache>
                <c:formatCode>General</c:formatCode>
                <c:ptCount val="3"/>
                <c:pt idx="0">
                  <c:v>705</c:v>
                </c:pt>
                <c:pt idx="1">
                  <c:v>439</c:v>
                </c:pt>
                <c:pt idx="2">
                  <c:v>17</c:v>
                </c:pt>
              </c:numCache>
            </c:numRef>
          </c:val>
          <c:extLst>
            <c:ext xmlns:c16="http://schemas.microsoft.com/office/drawing/2014/chart" uri="{C3380CC4-5D6E-409C-BE32-E72D297353CC}">
              <c16:uniqueId val="{00000006-AEAD-4EF3-BE37-A72B873DEA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3"/>
      <a:tile tx="-44450" ty="-25400" sx="100000" sy="100000" flip="none" algn="tl"/>
    </a:blip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Malaria prevailance in aldults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F34-4F76-979D-67C7FF6A3E5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F34-4F76-979D-67C7FF6A3E5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 classifications'!$Q$2310:$Q$2311</c:f>
              <c:strCache>
                <c:ptCount val="2"/>
                <c:pt idx="0">
                  <c:v>Yes</c:v>
                </c:pt>
                <c:pt idx="1">
                  <c:v>No</c:v>
                </c:pt>
              </c:strCache>
            </c:strRef>
          </c:cat>
          <c:val>
            <c:numRef>
              <c:f>'Data classifications'!$R$2310:$R$2311</c:f>
              <c:numCache>
                <c:formatCode>General</c:formatCode>
                <c:ptCount val="2"/>
                <c:pt idx="0">
                  <c:v>49</c:v>
                </c:pt>
                <c:pt idx="1">
                  <c:v>27</c:v>
                </c:pt>
              </c:numCache>
            </c:numRef>
          </c:val>
          <c:extLst>
            <c:ext xmlns:c16="http://schemas.microsoft.com/office/drawing/2014/chart" uri="{C3380CC4-5D6E-409C-BE32-E72D297353CC}">
              <c16:uniqueId val="{00000004-CF34-4F76-979D-67C7FF6A3E5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Malaria prevailance in children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41-4675-B9DE-5CE7D28BF2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41-4675-B9DE-5CE7D28BF2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 classifications'!$Q$1197:$Q$1198</c:f>
              <c:strCache>
                <c:ptCount val="2"/>
                <c:pt idx="0">
                  <c:v>Yes</c:v>
                </c:pt>
                <c:pt idx="1">
                  <c:v>No</c:v>
                </c:pt>
              </c:strCache>
            </c:strRef>
          </c:cat>
          <c:val>
            <c:numRef>
              <c:f>'Data classifications'!$R$1197:$R$1198</c:f>
              <c:numCache>
                <c:formatCode>General</c:formatCode>
                <c:ptCount val="2"/>
                <c:pt idx="0">
                  <c:v>656</c:v>
                </c:pt>
                <c:pt idx="1">
                  <c:v>409</c:v>
                </c:pt>
              </c:numCache>
            </c:numRef>
          </c:val>
          <c:extLst>
            <c:ext xmlns:c16="http://schemas.microsoft.com/office/drawing/2014/chart" uri="{C3380CC4-5D6E-409C-BE32-E72D297353CC}">
              <c16:uniqueId val="{00000004-E141-4675-B9DE-5CE7D28BF20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Major reasons for visiting medical centres vs frequency of occurrence</a:t>
            </a:r>
          </a:p>
        </c:rich>
      </c:tx>
      <c:layout>
        <c:manualLayout>
          <c:xMode val="edge"/>
          <c:yMode val="edge"/>
          <c:x val="0.1336456692913385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 Health information data'!$L$56:$L$72</c:f>
              <c:strCache>
                <c:ptCount val="17"/>
                <c:pt idx="0">
                  <c:v>Body Pains</c:v>
                </c:pt>
                <c:pt idx="1">
                  <c:v>Headache</c:v>
                </c:pt>
                <c:pt idx="2">
                  <c:v>coughing</c:v>
                </c:pt>
                <c:pt idx="3">
                  <c:v>Eye Problem</c:v>
                </c:pt>
                <c:pt idx="4">
                  <c:v>Rashes </c:v>
                </c:pt>
                <c:pt idx="5">
                  <c:v>None</c:v>
                </c:pt>
                <c:pt idx="6">
                  <c:v>Loss of appetite</c:v>
                </c:pt>
                <c:pt idx="7">
                  <c:v>Ear pains</c:v>
                </c:pt>
                <c:pt idx="8">
                  <c:v> diarrhea</c:v>
                </c:pt>
                <c:pt idx="9">
                  <c:v>Stomachache</c:v>
                </c:pt>
                <c:pt idx="10">
                  <c:v>Malaria</c:v>
                </c:pt>
                <c:pt idx="11">
                  <c:v>Check up</c:v>
                </c:pt>
                <c:pt idx="12">
                  <c:v>sores</c:v>
                </c:pt>
                <c:pt idx="13">
                  <c:v>Fever</c:v>
                </c:pt>
                <c:pt idx="14">
                  <c:v>Asthma</c:v>
                </c:pt>
                <c:pt idx="15">
                  <c:v>Rheumatism</c:v>
                </c:pt>
                <c:pt idx="16">
                  <c:v>Dizziness</c:v>
                </c:pt>
              </c:strCache>
            </c:strRef>
          </c:cat>
          <c:val>
            <c:numRef>
              <c:f>' Health information data'!$M$56:$M$72</c:f>
              <c:numCache>
                <c:formatCode>General</c:formatCode>
                <c:ptCount val="17"/>
                <c:pt idx="0">
                  <c:v>288</c:v>
                </c:pt>
                <c:pt idx="1">
                  <c:v>281</c:v>
                </c:pt>
                <c:pt idx="2">
                  <c:v>151</c:v>
                </c:pt>
                <c:pt idx="3">
                  <c:v>128</c:v>
                </c:pt>
                <c:pt idx="4">
                  <c:v>77</c:v>
                </c:pt>
                <c:pt idx="5">
                  <c:v>60</c:v>
                </c:pt>
                <c:pt idx="6">
                  <c:v>57</c:v>
                </c:pt>
                <c:pt idx="7">
                  <c:v>55</c:v>
                </c:pt>
                <c:pt idx="8">
                  <c:v>53</c:v>
                </c:pt>
                <c:pt idx="9">
                  <c:v>26</c:v>
                </c:pt>
                <c:pt idx="10">
                  <c:v>26</c:v>
                </c:pt>
                <c:pt idx="11">
                  <c:v>25</c:v>
                </c:pt>
                <c:pt idx="12">
                  <c:v>21</c:v>
                </c:pt>
                <c:pt idx="13">
                  <c:v>70</c:v>
                </c:pt>
                <c:pt idx="14">
                  <c:v>8</c:v>
                </c:pt>
                <c:pt idx="15">
                  <c:v>2</c:v>
                </c:pt>
                <c:pt idx="16">
                  <c:v>17</c:v>
                </c:pt>
              </c:numCache>
            </c:numRef>
          </c:val>
          <c:extLst>
            <c:ext xmlns:c16="http://schemas.microsoft.com/office/drawing/2014/chart" uri="{C3380CC4-5D6E-409C-BE32-E72D297353CC}">
              <c16:uniqueId val="{00000000-3D14-490D-900F-A23D1DAAC6A3}"/>
            </c:ext>
          </c:extLst>
        </c:ser>
        <c:dLbls>
          <c:showLegendKey val="0"/>
          <c:showVal val="0"/>
          <c:showCatName val="0"/>
          <c:showSerName val="0"/>
          <c:showPercent val="0"/>
          <c:showBubbleSize val="0"/>
        </c:dLbls>
        <c:gapWidth val="150"/>
        <c:shape val="box"/>
        <c:axId val="1191228543"/>
        <c:axId val="1191219391"/>
        <c:axId val="0"/>
      </c:bar3DChart>
      <c:catAx>
        <c:axId val="1191228543"/>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Reasons for visiting health centre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219391"/>
        <c:crosses val="autoZero"/>
        <c:auto val="1"/>
        <c:lblAlgn val="ctr"/>
        <c:lblOffset val="100"/>
        <c:noMultiLvlLbl val="0"/>
      </c:catAx>
      <c:valAx>
        <c:axId val="11912193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occurrence 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228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29442979AC4F68BCE58154812DF1E6"/>
        <w:category>
          <w:name w:val="General"/>
          <w:gallery w:val="placeholder"/>
        </w:category>
        <w:types>
          <w:type w:val="bbPlcHdr"/>
        </w:types>
        <w:behaviors>
          <w:behavior w:val="content"/>
        </w:behaviors>
        <w:guid w:val="{833580DB-640C-4FC1-860E-96E5FC04CE5A}"/>
      </w:docPartPr>
      <w:docPartBody>
        <w:p w:rsidR="009C5DF6" w:rsidRDefault="00235FD6" w:rsidP="00235FD6">
          <w:pPr>
            <w:pStyle w:val="7329442979AC4F68BCE58154812DF1E6"/>
          </w:pPr>
          <w:r w:rsidRPr="006A6DA9">
            <w:rPr>
              <w:rStyle w:val="PlaceholderText"/>
            </w:rPr>
            <w:t>[Enter Post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FD6"/>
    <w:rsid w:val="00062885"/>
    <w:rsid w:val="000978A8"/>
    <w:rsid w:val="00235FD6"/>
    <w:rsid w:val="00247866"/>
    <w:rsid w:val="00736468"/>
    <w:rsid w:val="009C5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5FD6"/>
    <w:rPr>
      <w:color w:val="808080"/>
    </w:rPr>
  </w:style>
  <w:style w:type="paragraph" w:customStyle="1" w:styleId="A77D824F39F544F18C610ABEAB72311B">
    <w:name w:val="A77D824F39F544F18C610ABEAB72311B"/>
    <w:rsid w:val="00235FD6"/>
  </w:style>
  <w:style w:type="paragraph" w:customStyle="1" w:styleId="7329442979AC4F68BCE58154812DF1E6">
    <w:name w:val="7329442979AC4F68BCE58154812DF1E6"/>
    <w:rsid w:val="00235F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10</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godfrey musyimi</dc:creator>
  <cp:keywords/>
  <dc:description/>
  <cp:lastModifiedBy>Eng.godfrey</cp:lastModifiedBy>
  <cp:revision>16</cp:revision>
  <dcterms:created xsi:type="dcterms:W3CDTF">2018-03-24T17:06:00Z</dcterms:created>
  <dcterms:modified xsi:type="dcterms:W3CDTF">2018-04-02T21:16:00Z</dcterms:modified>
</cp:coreProperties>
</file>